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w:t>
      </w:r>
      <w:r>
        <w:rPr>
          <w:rFonts w:hint="eastAsia"/>
          <w:b/>
          <w:bCs/>
          <w:sz w:val="44"/>
          <w:szCs w:val="44"/>
          <w:lang w:val="en-US" w:eastAsia="zh-CN"/>
        </w:rPr>
        <w:t>市</w:t>
      </w:r>
      <w:r>
        <w:rPr>
          <w:rFonts w:hint="eastAsia"/>
          <w:b/>
          <w:bCs/>
          <w:sz w:val="44"/>
          <w:szCs w:val="44"/>
          <w:lang w:eastAsia="zh-CN"/>
        </w:rPr>
        <w:t>投</w:t>
      </w:r>
      <w:r>
        <w:rPr>
          <w:rFonts w:hint="eastAsia"/>
          <w:b/>
          <w:bCs/>
          <w:sz w:val="44"/>
          <w:szCs w:val="44"/>
          <w:lang w:val="en-US" w:eastAsia="zh-CN"/>
        </w:rPr>
        <w:t>物业管理</w:t>
      </w:r>
      <w:r>
        <w:rPr>
          <w:rFonts w:hint="eastAsia"/>
          <w:b/>
          <w:bCs/>
          <w:sz w:val="44"/>
          <w:szCs w:val="44"/>
          <w:lang w:eastAsia="zh-CN"/>
        </w:rPr>
        <w:t>有限公司</w:t>
      </w:r>
    </w:p>
    <w:p w14:paraId="14368919">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lang w:val="en-US" w:eastAsia="zh-CN"/>
        </w:rPr>
      </w:pPr>
      <w:r>
        <w:rPr>
          <w:rFonts w:hint="eastAsia"/>
          <w:b/>
          <w:bCs/>
          <w:sz w:val="44"/>
          <w:szCs w:val="44"/>
          <w:lang w:val="en-US" w:eastAsia="zh-CN"/>
        </w:rPr>
        <w:t>许昌市财政局办公区部分路面、管网改造维修</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rPr>
        <w:t>询价文件</w:t>
      </w:r>
    </w:p>
    <w:p w14:paraId="32937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投</w:t>
      </w:r>
      <w:r>
        <w:rPr>
          <w:rFonts w:hint="eastAsia" w:ascii="仿宋_GB2312" w:hAnsi="仿宋_GB2312" w:eastAsia="仿宋_GB2312" w:cs="仿宋_GB2312"/>
          <w:sz w:val="32"/>
          <w:szCs w:val="32"/>
          <w:lang w:val="en-US" w:eastAsia="zh-CN"/>
        </w:rPr>
        <w:t>物业管理</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lang w:val="en-US" w:eastAsia="zh-CN"/>
        </w:rPr>
        <w:t>许昌市财政局办公区部分路面、管网改造维修</w:t>
      </w:r>
      <w:r>
        <w:rPr>
          <w:rFonts w:hint="eastAsia" w:ascii="仿宋_GB2312" w:hAnsi="仿宋_GB2312" w:eastAsia="仿宋_GB2312" w:cs="仿宋_GB2312"/>
          <w:sz w:val="32"/>
          <w:szCs w:val="32"/>
        </w:rPr>
        <w:t>”的潜在投标人应在《</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投资集团</w:t>
      </w:r>
      <w:bookmarkStart w:id="0" w:name="_GoBack"/>
      <w:bookmarkEnd w:id="0"/>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rPr>
        <w:t>》网站公示公告栏获取询价文件，并于</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43E05C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许昌市财政局办公区部分路面、管网改造维修</w:t>
      </w:r>
    </w:p>
    <w:p w14:paraId="41FB50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许昌市财政局院内，工作内容：拆除旧瓷砖，拆除基层，新做混凝土路面，混凝土路面开裂沥青灌缝;大门口路面砂浆硬块，剔除。维修地砖并恢复原状。部分拆除路面面层并恢复，更换钢板地漏。区域积水，开挖沟槽，安装地漏，新建两座雨水井，埋设管道引流积水至院内井中;门卫室院内新修散水，院外路面硬化，窗口上方安装雨搭，窗台安装石材面板。</w:t>
      </w:r>
      <w:r>
        <w:rPr>
          <w:rFonts w:hint="eastAsia" w:ascii="仿宋_GB2312" w:hAnsi="仿宋_GB2312" w:eastAsia="仿宋_GB2312" w:cs="仿宋_GB2312"/>
          <w:sz w:val="32"/>
          <w:szCs w:val="32"/>
          <w:highlight w:val="none"/>
          <w:lang w:val="en-US" w:eastAsia="zh-CN"/>
        </w:rPr>
        <w:t>本项目包工包料。</w:t>
      </w:r>
    </w:p>
    <w:p w14:paraId="2DF4BC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（三）工期：</w:t>
      </w:r>
      <w:r>
        <w:rPr>
          <w:rFonts w:hint="eastAsia" w:ascii="仿宋_GB2312" w:hAnsi="仿宋_GB2312" w:eastAsia="仿宋_GB2312" w:cs="仿宋_GB2312"/>
          <w:sz w:val="32"/>
          <w:szCs w:val="32"/>
          <w:highlight w:val="none"/>
          <w:lang w:val="en-US" w:eastAsia="zh-CN"/>
        </w:rPr>
        <w:t>15日历天</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市投物业管理</w:t>
      </w:r>
      <w:r>
        <w:rPr>
          <w:rFonts w:hint="eastAsia" w:ascii="仿宋_GB2312" w:hAnsi="仿宋_GB2312" w:eastAsia="仿宋_GB2312" w:cs="仿宋_GB2312"/>
          <w:sz w:val="32"/>
          <w:szCs w:val="32"/>
          <w:lang w:eastAsia="zh-CN"/>
        </w:rPr>
        <w:t>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控制价：</w:t>
      </w:r>
      <w:r>
        <w:rPr>
          <w:rFonts w:hint="eastAsia" w:ascii="仿宋_GB2312" w:hAnsi="仿宋_GB2312" w:eastAsia="仿宋_GB2312" w:cs="仿宋_GB2312"/>
          <w:sz w:val="32"/>
          <w:szCs w:val="32"/>
          <w:highlight w:val="none"/>
          <w:lang w:val="en-US" w:eastAsia="zh-CN"/>
        </w:rPr>
        <w:t>本项目估算价为7.8万</w:t>
      </w:r>
      <w:r>
        <w:rPr>
          <w:rFonts w:hint="eastAsia" w:ascii="仿宋_GB2312" w:hAnsi="仿宋_GB2312" w:eastAsia="仿宋_GB2312" w:cs="仿宋_GB2312"/>
          <w:sz w:val="32"/>
          <w:szCs w:val="32"/>
          <w:highlight w:val="none"/>
        </w:rPr>
        <w:t>元(含税价)，</w:t>
      </w:r>
      <w:r>
        <w:rPr>
          <w:rFonts w:hint="eastAsia" w:ascii="仿宋_GB2312" w:hAnsi="仿宋_GB2312" w:eastAsia="仿宋_GB2312" w:cs="仿宋_GB2312"/>
          <w:sz w:val="32"/>
          <w:szCs w:val="32"/>
          <w:highlight w:val="none"/>
          <w:lang w:val="en-US" w:eastAsia="zh-CN"/>
        </w:rPr>
        <w:t>本项目为费率报价，以招标人委托的第三方审计机构审定结算金额100%为最高限价</w:t>
      </w:r>
      <w:r>
        <w:rPr>
          <w:rFonts w:hint="eastAsia" w:ascii="仿宋_GB2312" w:hAnsi="仿宋_GB2312" w:eastAsia="仿宋_GB2312" w:cs="仿宋_GB2312"/>
          <w:sz w:val="32"/>
          <w:szCs w:val="32"/>
          <w:highlight w:val="none"/>
        </w:rPr>
        <w:t>。</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建筑业企业资质证书、安全生产许可证。</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(本项目采用不见面开标，投标人无须到现场)。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投资集团</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rPr>
        <w:t>网站(http://www.xcstzzgs.cn/)发布，公告期限为3个工作日。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投资集团</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rPr>
        <w:t>网站(http://www.xcstzzgs.cn/)下载。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资料提交方式及截止日期：现场递交或邮寄均可，截止时间：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8点30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邮寄方式按收到时间为准。超出此时间提交的响应文件视为废标。</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均都路与莲城大道交叉口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618763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0374-8580936。</w:t>
      </w:r>
    </w:p>
    <w:p w14:paraId="3D58FF9D">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240E6354">
      <w:pPr>
        <w:ind w:firstLine="4160" w:firstLineChars="13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许昌市市投物业管理有限公司</w:t>
      </w:r>
    </w:p>
    <w:p w14:paraId="0F949710">
      <w:pPr>
        <w:rPr>
          <w:rFonts w:hint="eastAsia"/>
          <w:sz w:val="28"/>
          <w:szCs w:val="28"/>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14:paraId="6C13C687">
      <w:pPr>
        <w:autoSpaceDE w:val="0"/>
        <w:autoSpaceDN w:val="0"/>
        <w:adjustRightInd w:val="0"/>
        <w:spacing w:line="700" w:lineRule="exact"/>
        <w:jc w:val="left"/>
        <w:rPr>
          <w:rStyle w:val="30"/>
          <w:rFonts w:ascii="宋体" w:hAnsi="宋体"/>
        </w:rPr>
      </w:pPr>
      <w:r>
        <w:rPr>
          <w:rFonts w:hint="eastAsia"/>
          <w:sz w:val="28"/>
          <w:szCs w:val="28"/>
        </w:rPr>
        <w:t>附件：响应文件格式</w:t>
      </w: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10AA0BD6">
      <w:pPr>
        <w:pStyle w:val="12"/>
        <w:rPr>
          <w:rFonts w:hAnsi="宋体" w:cs="微软雅黑"/>
          <w:szCs w:val="28"/>
        </w:rPr>
      </w:pPr>
    </w:p>
    <w:p w14:paraId="3D676CCF">
      <w:pPr>
        <w:pStyle w:val="12"/>
        <w:rPr>
          <w:rFonts w:hAnsi="宋体" w:cs="微软雅黑"/>
          <w:szCs w:val="28"/>
        </w:rPr>
      </w:pPr>
    </w:p>
    <w:p w14:paraId="11546A26">
      <w:pPr>
        <w:pStyle w:val="12"/>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2F9DDCC8">
      <w:pPr>
        <w:pStyle w:val="12"/>
        <w:ind w:left="420" w:firstLine="420"/>
        <w:rPr>
          <w:rFonts w:hint="default" w:hAnsi="宋体" w:cs="微软雅黑"/>
          <w:szCs w:val="28"/>
          <w:lang w:eastAsia="zh-CN"/>
        </w:rPr>
      </w:pPr>
    </w:p>
    <w:p w14:paraId="0664B412">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E12C24C">
      <w:pPr>
        <w:jc w:val="left"/>
        <w:rPr>
          <w:rFonts w:hint="eastAsia"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59F28154">
      <w:pPr>
        <w:jc w:val="left"/>
        <w:rPr>
          <w:rFonts w:hint="eastAsia" w:ascii="宋体" w:hAnsi="宋体" w:cs="微软雅黑"/>
          <w:sz w:val="28"/>
          <w:szCs w:val="28"/>
        </w:rPr>
      </w:pPr>
    </w:p>
    <w:p w14:paraId="5A6CECD0">
      <w:pPr>
        <w:jc w:val="left"/>
        <w:rPr>
          <w:rFonts w:hint="eastAsia" w:ascii="宋体" w:hAnsi="宋体" w:cs="微软雅黑"/>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785BE6">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267DB2FF">
            <w:pPr>
              <w:autoSpaceDE w:val="0"/>
              <w:autoSpaceDN w:val="0"/>
              <w:adjustRightInd w:val="0"/>
              <w:spacing w:line="480" w:lineRule="exact"/>
              <w:rPr>
                <w:rFonts w:hint="default" w:eastAsia="宋体" w:asciiTheme="minorEastAsia" w:hAnsiTheme="minorEastAsia"/>
                <w:sz w:val="24"/>
                <w:lang w:val="en-US" w:eastAsia="zh-CN"/>
              </w:rPr>
            </w:pPr>
            <w:r>
              <w:rPr>
                <w:rFonts w:hint="default" w:eastAsia="宋体" w:asciiTheme="minorEastAsia" w:hAnsiTheme="minorEastAsia"/>
                <w:sz w:val="24"/>
                <w:lang w:val="en-US" w:eastAsia="zh-CN"/>
              </w:rPr>
              <w:t>许昌市财政局办公区部分路面、管网改造维修</w:t>
            </w:r>
          </w:p>
          <w:p w14:paraId="54EAB0C9">
            <w:pPr>
              <w:autoSpaceDE w:val="0"/>
              <w:autoSpaceDN w:val="0"/>
              <w:adjustRightInd w:val="0"/>
              <w:spacing w:line="480" w:lineRule="exact"/>
              <w:rPr>
                <w:rFonts w:hint="default" w:eastAsia="宋体" w:asciiTheme="minorEastAsia" w:hAnsiTheme="minorEastAsia"/>
                <w:sz w:val="24"/>
                <w:lang w:val="en-US" w:eastAsia="zh-CN"/>
              </w:rPr>
            </w:pPr>
          </w:p>
        </w:tc>
        <w:tc>
          <w:tcPr>
            <w:tcW w:w="2955" w:type="dxa"/>
            <w:tcBorders>
              <w:top w:val="single" w:color="auto" w:sz="6" w:space="0"/>
              <w:left w:val="single" w:color="auto" w:sz="6" w:space="0"/>
              <w:bottom w:val="single" w:color="auto" w:sz="6" w:space="0"/>
              <w:right w:val="single" w:color="auto" w:sz="6" w:space="0"/>
            </w:tcBorders>
            <w:vAlign w:val="center"/>
          </w:tcPr>
          <w:p w14:paraId="47253FD0">
            <w:pPr>
              <w:autoSpaceDE w:val="0"/>
              <w:autoSpaceDN w:val="0"/>
              <w:adjustRightInd w:val="0"/>
              <w:spacing w:line="480" w:lineRule="exact"/>
              <w:ind w:firstLine="1680" w:firstLineChars="700"/>
              <w:rPr>
                <w:rFonts w:hint="eastAsia" w:eastAsia="宋体" w:cs="宋体" w:asciiTheme="minorEastAsia" w:hAnsiTheme="minorEastAsia"/>
                <w:sz w:val="24"/>
                <w:lang w:val="en-US" w:eastAsia="zh-CN"/>
              </w:rPr>
            </w:pPr>
            <w:r>
              <w:rPr>
                <w:rFonts w:hint="eastAsia" w:cs="宋体" w:asciiTheme="minorEastAsia" w:hAnsiTheme="minorEastAsia"/>
                <w:sz w:val="24"/>
                <w:szCs w:val="24"/>
                <w:lang w:val="en-US" w:eastAsia="zh-CN"/>
              </w:rPr>
              <w:t>％</w:t>
            </w:r>
          </w:p>
        </w:tc>
        <w:tc>
          <w:tcPr>
            <w:tcW w:w="2495" w:type="dxa"/>
            <w:tcBorders>
              <w:top w:val="single" w:color="auto" w:sz="6" w:space="0"/>
              <w:left w:val="single" w:color="auto" w:sz="6" w:space="0"/>
              <w:bottom w:val="single" w:color="auto" w:sz="6" w:space="0"/>
              <w:right w:val="single" w:color="auto" w:sz="6" w:space="0"/>
            </w:tcBorders>
            <w:vAlign w:val="center"/>
          </w:tcPr>
          <w:p w14:paraId="52918E12">
            <w:pPr>
              <w:autoSpaceDE w:val="0"/>
              <w:autoSpaceDN w:val="0"/>
              <w:adjustRightInd w:val="0"/>
              <w:spacing w:line="480" w:lineRule="exact"/>
              <w:ind w:firstLine="240"/>
              <w:rPr>
                <w:rFonts w:cs="宋体" w:asciiTheme="minorEastAsia" w:hAnsiTheme="minorEastAsia"/>
                <w:sz w:val="24"/>
                <w:lang w:val="zh-CN"/>
              </w:rPr>
            </w:pP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39099B65">
      <w:pPr>
        <w:spacing w:line="480" w:lineRule="exact"/>
        <w:rPr>
          <w:rFonts w:hint="eastAsia" w:asciiTheme="majorEastAsia" w:hAnsiTheme="majorEastAsia" w:eastAsiaTheme="majorEastAsia"/>
          <w:b/>
          <w:bCs/>
          <w:sz w:val="28"/>
          <w:szCs w:val="28"/>
          <w:highlight w:val="yellow"/>
        </w:rPr>
      </w:pPr>
    </w:p>
    <w:p w14:paraId="2CB72A65">
      <w:pPr>
        <w:numPr>
          <w:ilvl w:val="0"/>
          <w:numId w:val="0"/>
        </w:numPr>
        <w:spacing w:line="480" w:lineRule="exact"/>
        <w:jc w:val="center"/>
        <w:rPr>
          <w:rFonts w:hint="eastAsia" w:asciiTheme="majorEastAsia" w:hAnsiTheme="majorEastAsia" w:eastAsiaTheme="majorEastAsia"/>
          <w:b/>
          <w:bCs/>
          <w:sz w:val="28"/>
          <w:szCs w:val="28"/>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二、许昌市财政局办公区部分路面、管网改造维修</w:t>
      </w:r>
      <w:r>
        <w:rPr>
          <w:rFonts w:hint="eastAsia" w:asciiTheme="majorEastAsia" w:hAnsiTheme="majorEastAsia" w:eastAsiaTheme="majorEastAsia"/>
          <w:b/>
          <w:bCs/>
          <w:sz w:val="28"/>
          <w:szCs w:val="28"/>
          <w:highlight w:val="none"/>
          <w:lang w:val="en-US" w:eastAsia="zh-CN"/>
        </w:rPr>
        <w:t>清单</w:t>
      </w:r>
    </w:p>
    <w:tbl>
      <w:tblPr>
        <w:tblStyle w:val="13"/>
        <w:tblW w:w="73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0"/>
        <w:gridCol w:w="3785"/>
        <w:gridCol w:w="656"/>
        <w:gridCol w:w="1976"/>
      </w:tblGrid>
      <w:tr w14:paraId="3CB3E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8EE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37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54B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工作内容</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C889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5588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工程量</w:t>
            </w:r>
          </w:p>
        </w:tc>
      </w:tr>
      <w:tr w14:paraId="014D7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0EE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6E6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拆除地砖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C8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BF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30.62</w:t>
            </w:r>
          </w:p>
        </w:tc>
      </w:tr>
      <w:tr w14:paraId="7265A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4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4A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拆除地砖基层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B4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F2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30.62</w:t>
            </w:r>
          </w:p>
        </w:tc>
      </w:tr>
      <w:tr w14:paraId="7FE34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3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F3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现场清理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0E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5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78EEA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7DA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7A5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15cm厚水泥稳定土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C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FF5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86.97</w:t>
            </w:r>
          </w:p>
        </w:tc>
      </w:tr>
      <w:tr w14:paraId="1855E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69C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A0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20cm厚C30混凝土路面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478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2D9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86.97</w:t>
            </w:r>
          </w:p>
        </w:tc>
      </w:tr>
      <w:tr w14:paraId="34A5E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D1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BAC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路面切缝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13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47B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79.3</w:t>
            </w:r>
          </w:p>
        </w:tc>
      </w:tr>
      <w:tr w14:paraId="598E5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1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79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拆除20cm厚混凝土路面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8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27A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40.16</w:t>
            </w:r>
          </w:p>
        </w:tc>
      </w:tr>
      <w:tr w14:paraId="20203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0E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7F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拆除15cm厚水泥稳定土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E00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75F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40.16</w:t>
            </w:r>
          </w:p>
        </w:tc>
      </w:tr>
      <w:tr w14:paraId="48FD5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9E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20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路面清理硬结块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F27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7D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3E8BE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DE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1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道路伸缩缝维修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DA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6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r>
      <w:tr w14:paraId="1CFA3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3EC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39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拆除地砖面层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1E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28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043FE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D50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5DD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拆除地砖基层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5AF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E7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5CFC6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FF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788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水泥混凝土基层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1B7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6E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8.72</w:t>
            </w:r>
          </w:p>
        </w:tc>
      </w:tr>
      <w:tr w14:paraId="367F9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F5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A7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块料楼地面恢复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DC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786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0193E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46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620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拆除水刷石面层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74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6A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300CF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4AA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7E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铺设水刷石面层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1C0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F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39F1F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0B5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5E0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水刷石材料费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4F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63E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3A7B0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7BB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870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拆除混凝土面层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138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35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14:paraId="0B728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F2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BF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拆除混凝土基层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75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6B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14:paraId="12663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0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9D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86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89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7315B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E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F4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塑料管Φ110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0EF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707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r>
      <w:tr w14:paraId="25E5D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95B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A1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塑料管Φ300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6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433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6845E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97B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E3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管道基础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679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B2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24125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80A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A4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挖沟槽土方36m³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F73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70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5D448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CA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4A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散水基层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8C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9A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8.73</w:t>
            </w:r>
          </w:p>
        </w:tc>
      </w:tr>
      <w:tr w14:paraId="0F186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CB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D77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散水面层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21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DA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8.73</w:t>
            </w:r>
          </w:p>
        </w:tc>
      </w:tr>
      <w:tr w14:paraId="3E990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F3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5E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散水零星施工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FAE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45C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6DAFE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D5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A3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砌筑井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91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72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0DB7D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D9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EA2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道牙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2F3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0AC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36968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472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BAF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道牙施工费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E17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B07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49B8E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C7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26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回填方24.99m³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4F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EF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14:paraId="3FD7C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17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AA2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人工装卸工程废料18m³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10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8CD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3E83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130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4F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工程废料外运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3F2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1F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14:paraId="41787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B8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70D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23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C0B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bl>
    <w:p w14:paraId="3A060B6B">
      <w:pPr>
        <w:spacing w:line="480" w:lineRule="exact"/>
        <w:ind w:firstLine="2389" w:firstLineChars="850"/>
        <w:rPr>
          <w:rFonts w:hint="eastAsia" w:asciiTheme="majorEastAsia" w:hAnsiTheme="majorEastAsia" w:eastAsiaTheme="majorEastAsia"/>
          <w:b/>
          <w:bCs/>
          <w:sz w:val="28"/>
          <w:szCs w:val="28"/>
          <w:lang w:val="en-US" w:eastAsia="zh-CN"/>
        </w:rPr>
      </w:pPr>
    </w:p>
    <w:p w14:paraId="7665CDB1">
      <w:pPr>
        <w:spacing w:line="480" w:lineRule="exact"/>
        <w:ind w:firstLine="2389" w:firstLineChars="850"/>
        <w:rPr>
          <w:rFonts w:hint="eastAsia" w:asciiTheme="majorEastAsia" w:hAnsiTheme="majorEastAsia" w:eastAsiaTheme="majorEastAsia"/>
          <w:b/>
          <w:bCs/>
          <w:sz w:val="28"/>
          <w:szCs w:val="28"/>
          <w:lang w:val="en-US" w:eastAsia="zh-CN"/>
        </w:rPr>
      </w:pPr>
    </w:p>
    <w:p w14:paraId="23A8E26C">
      <w:pPr>
        <w:spacing w:line="480" w:lineRule="exact"/>
        <w:ind w:firstLine="2389" w:firstLineChars="850"/>
        <w:rPr>
          <w:rFonts w:hint="eastAsia" w:asciiTheme="majorEastAsia" w:hAnsiTheme="majorEastAsia" w:eastAsiaTheme="majorEastAsia"/>
          <w:b/>
          <w:bCs/>
          <w:sz w:val="28"/>
          <w:szCs w:val="28"/>
          <w:lang w:val="en-US" w:eastAsia="zh-CN"/>
        </w:rPr>
      </w:pPr>
    </w:p>
    <w:p w14:paraId="3E7622C0">
      <w:pPr>
        <w:spacing w:line="480" w:lineRule="exact"/>
        <w:ind w:firstLine="2389" w:firstLineChars="850"/>
        <w:rPr>
          <w:rFonts w:hint="eastAsia" w:asciiTheme="majorEastAsia" w:hAnsiTheme="majorEastAsia" w:eastAsiaTheme="majorEastAsia"/>
          <w:b/>
          <w:bCs/>
          <w:sz w:val="28"/>
          <w:szCs w:val="28"/>
          <w:lang w:val="en-US" w:eastAsia="zh-CN"/>
        </w:rPr>
      </w:pPr>
    </w:p>
    <w:p w14:paraId="47D956EF">
      <w:pPr>
        <w:spacing w:line="480" w:lineRule="exact"/>
        <w:ind w:firstLine="2389" w:firstLineChars="850"/>
        <w:rPr>
          <w:rFonts w:hint="eastAsia" w:asciiTheme="majorEastAsia" w:hAnsiTheme="majorEastAsia" w:eastAsiaTheme="majorEastAsia"/>
          <w:b/>
          <w:bCs/>
          <w:sz w:val="28"/>
          <w:szCs w:val="28"/>
          <w:lang w:val="en-US" w:eastAsia="zh-CN"/>
        </w:rPr>
      </w:pPr>
    </w:p>
    <w:p w14:paraId="145059B1">
      <w:pPr>
        <w:spacing w:line="480" w:lineRule="exact"/>
        <w:ind w:firstLine="2389" w:firstLineChars="850"/>
        <w:rPr>
          <w:rFonts w:hint="eastAsia" w:asciiTheme="majorEastAsia" w:hAnsiTheme="majorEastAsia" w:eastAsiaTheme="majorEastAsia"/>
          <w:b/>
          <w:bCs/>
          <w:sz w:val="28"/>
          <w:szCs w:val="28"/>
          <w:lang w:val="en-US" w:eastAsia="zh-CN"/>
        </w:rPr>
      </w:pPr>
    </w:p>
    <w:p w14:paraId="03EC4EB1">
      <w:pPr>
        <w:spacing w:line="480" w:lineRule="exact"/>
        <w:ind w:firstLine="2389" w:firstLineChars="850"/>
        <w:rPr>
          <w:rFonts w:hint="eastAsia" w:asciiTheme="majorEastAsia" w:hAnsiTheme="majorEastAsia" w:eastAsiaTheme="majorEastAsia"/>
          <w:b/>
          <w:bCs/>
          <w:sz w:val="28"/>
          <w:szCs w:val="28"/>
          <w:lang w:val="en-US" w:eastAsia="zh-CN"/>
        </w:rPr>
      </w:pPr>
    </w:p>
    <w:p w14:paraId="67F30554">
      <w:pPr>
        <w:spacing w:line="480" w:lineRule="exact"/>
        <w:ind w:firstLine="2389" w:firstLineChars="850"/>
        <w:rPr>
          <w:rFonts w:hint="eastAsia" w:asciiTheme="majorEastAsia" w:hAnsiTheme="majorEastAsia" w:eastAsiaTheme="majorEastAsia"/>
          <w:b/>
          <w:bCs/>
          <w:sz w:val="28"/>
          <w:szCs w:val="28"/>
          <w:lang w:val="en-US" w:eastAsia="zh-CN"/>
        </w:rPr>
      </w:pPr>
    </w:p>
    <w:p w14:paraId="1C77B4F3">
      <w:pPr>
        <w:spacing w:line="480" w:lineRule="exact"/>
        <w:ind w:firstLine="2389" w:firstLineChars="850"/>
        <w:rPr>
          <w:rFonts w:hint="eastAsia" w:asciiTheme="majorEastAsia" w:hAnsiTheme="majorEastAsia" w:eastAsiaTheme="majorEastAsia"/>
          <w:b/>
          <w:bCs/>
          <w:sz w:val="28"/>
          <w:szCs w:val="28"/>
          <w:lang w:val="en-US" w:eastAsia="zh-CN"/>
        </w:rPr>
      </w:pPr>
    </w:p>
    <w:p w14:paraId="74760ADD">
      <w:pPr>
        <w:spacing w:line="480" w:lineRule="exact"/>
        <w:ind w:firstLine="2389" w:firstLineChars="850"/>
        <w:rPr>
          <w:rFonts w:hint="eastAsia" w:asciiTheme="majorEastAsia" w:hAnsiTheme="majorEastAsia" w:eastAsiaTheme="majorEastAsia"/>
          <w:b/>
          <w:bCs/>
          <w:sz w:val="28"/>
          <w:szCs w:val="28"/>
          <w:lang w:val="en-US" w:eastAsia="zh-CN"/>
        </w:rPr>
      </w:pPr>
    </w:p>
    <w:p w14:paraId="231FCD0D">
      <w:pPr>
        <w:spacing w:line="480" w:lineRule="exact"/>
        <w:ind w:firstLine="2389" w:firstLineChars="850"/>
        <w:rPr>
          <w:rFonts w:hint="eastAsia" w:asciiTheme="majorEastAsia" w:hAnsiTheme="majorEastAsia" w:eastAsiaTheme="majorEastAsia"/>
          <w:b/>
          <w:bCs/>
          <w:sz w:val="28"/>
          <w:szCs w:val="28"/>
          <w:lang w:val="en-US" w:eastAsia="zh-CN"/>
        </w:rPr>
      </w:pPr>
    </w:p>
    <w:p w14:paraId="4503E282">
      <w:pPr>
        <w:spacing w:line="480" w:lineRule="exact"/>
        <w:ind w:firstLine="2389" w:firstLineChars="850"/>
        <w:rPr>
          <w:rFonts w:hint="eastAsia" w:asciiTheme="majorEastAsia" w:hAnsiTheme="majorEastAsia" w:eastAsiaTheme="majorEastAsia"/>
          <w:b/>
          <w:bCs/>
          <w:sz w:val="28"/>
          <w:szCs w:val="28"/>
          <w:lang w:val="en-US" w:eastAsia="zh-CN"/>
        </w:rPr>
      </w:pPr>
    </w:p>
    <w:p w14:paraId="37145370">
      <w:pPr>
        <w:spacing w:line="480" w:lineRule="exact"/>
        <w:ind w:firstLine="2389" w:firstLineChars="850"/>
        <w:rPr>
          <w:rFonts w:hint="eastAsia" w:asciiTheme="majorEastAsia" w:hAnsiTheme="majorEastAsia" w:eastAsiaTheme="majorEastAsia"/>
          <w:b/>
          <w:bCs/>
          <w:sz w:val="28"/>
          <w:szCs w:val="28"/>
          <w:lang w:val="en-US" w:eastAsia="zh-CN"/>
        </w:rPr>
      </w:pPr>
    </w:p>
    <w:p w14:paraId="15DBB51A">
      <w:pPr>
        <w:spacing w:line="480" w:lineRule="exact"/>
        <w:ind w:firstLine="2389" w:firstLineChars="850"/>
        <w:rPr>
          <w:rFonts w:hint="eastAsia" w:asciiTheme="majorEastAsia" w:hAnsiTheme="majorEastAsia" w:eastAsiaTheme="majorEastAsia"/>
          <w:b/>
          <w:bCs/>
          <w:sz w:val="28"/>
          <w:szCs w:val="28"/>
          <w:lang w:val="en-US" w:eastAsia="zh-CN"/>
        </w:rPr>
      </w:pPr>
    </w:p>
    <w:p w14:paraId="73778A1A">
      <w:pPr>
        <w:spacing w:line="480" w:lineRule="exact"/>
        <w:ind w:firstLine="2389" w:firstLineChars="850"/>
        <w:rPr>
          <w:rFonts w:hint="eastAsia" w:asciiTheme="majorEastAsia" w:hAnsiTheme="majorEastAsia" w:eastAsiaTheme="majorEastAsia"/>
          <w:b/>
          <w:bCs/>
          <w:sz w:val="28"/>
          <w:szCs w:val="28"/>
          <w:lang w:val="en-US" w:eastAsia="zh-CN"/>
        </w:rPr>
      </w:pPr>
    </w:p>
    <w:p w14:paraId="02CB1A25">
      <w:pPr>
        <w:spacing w:line="480" w:lineRule="exact"/>
        <w:ind w:firstLine="2389" w:firstLineChars="850"/>
        <w:rPr>
          <w:rFonts w:hint="eastAsia" w:asciiTheme="majorEastAsia" w:hAnsiTheme="majorEastAsia" w:eastAsiaTheme="majorEastAsia"/>
          <w:b/>
          <w:bCs/>
          <w:sz w:val="28"/>
          <w:szCs w:val="28"/>
          <w:lang w:val="en-US" w:eastAsia="zh-CN"/>
        </w:rPr>
      </w:pPr>
    </w:p>
    <w:p w14:paraId="136EABCE">
      <w:pPr>
        <w:spacing w:line="480" w:lineRule="exact"/>
        <w:ind w:firstLine="2389" w:firstLineChars="850"/>
        <w:rPr>
          <w:rFonts w:hint="eastAsia" w:asciiTheme="majorEastAsia" w:hAnsiTheme="majorEastAsia" w:eastAsiaTheme="majorEastAsia"/>
          <w:b/>
          <w:bCs/>
          <w:sz w:val="28"/>
          <w:szCs w:val="28"/>
          <w:lang w:val="en-US" w:eastAsia="zh-CN"/>
        </w:rPr>
      </w:pPr>
    </w:p>
    <w:p w14:paraId="461E7460">
      <w:pPr>
        <w:spacing w:line="480" w:lineRule="exact"/>
        <w:ind w:firstLine="2389" w:firstLineChars="850"/>
        <w:rPr>
          <w:rFonts w:hint="eastAsia" w:asciiTheme="majorEastAsia" w:hAnsiTheme="majorEastAsia" w:eastAsiaTheme="majorEastAsia"/>
          <w:b/>
          <w:bCs/>
          <w:sz w:val="28"/>
          <w:szCs w:val="28"/>
          <w:lang w:val="en-US" w:eastAsia="zh-CN"/>
        </w:rPr>
      </w:pPr>
    </w:p>
    <w:p w14:paraId="51797017">
      <w:pPr>
        <w:spacing w:line="480" w:lineRule="exact"/>
        <w:ind w:firstLine="2389" w:firstLineChars="850"/>
        <w:rPr>
          <w:rFonts w:hint="eastAsia" w:asciiTheme="majorEastAsia" w:hAnsiTheme="majorEastAsia" w:eastAsiaTheme="majorEastAsia"/>
          <w:b/>
          <w:bCs/>
          <w:sz w:val="28"/>
          <w:szCs w:val="28"/>
          <w:lang w:val="en-US" w:eastAsia="zh-CN"/>
        </w:rPr>
      </w:pPr>
    </w:p>
    <w:p w14:paraId="48058720">
      <w:pPr>
        <w:spacing w:line="480" w:lineRule="exact"/>
        <w:rPr>
          <w:rFonts w:hint="eastAsia" w:asciiTheme="majorEastAsia" w:hAnsiTheme="majorEastAsia" w:eastAsiaTheme="majorEastAsia"/>
          <w:b/>
          <w:bCs/>
          <w:sz w:val="28"/>
          <w:szCs w:val="28"/>
          <w:lang w:val="en-US" w:eastAsia="zh-CN"/>
        </w:rPr>
      </w:pPr>
    </w:p>
    <w:p w14:paraId="7FB6F8E1">
      <w:pPr>
        <w:spacing w:line="480" w:lineRule="exact"/>
        <w:ind w:firstLine="2389" w:firstLineChars="850"/>
        <w:rPr>
          <w:rFonts w:hint="eastAsia" w:asciiTheme="majorEastAsia" w:hAnsiTheme="majorEastAsia" w:eastAsiaTheme="majorEastAsia"/>
          <w:b/>
          <w:bCs/>
          <w:sz w:val="28"/>
          <w:szCs w:val="28"/>
          <w:lang w:val="en-US" w:eastAsia="zh-CN"/>
        </w:rPr>
      </w:pPr>
    </w:p>
    <w:p w14:paraId="0805C2D4">
      <w:pPr>
        <w:spacing w:line="480" w:lineRule="exact"/>
        <w:ind w:firstLine="2389" w:firstLineChars="850"/>
        <w:rPr>
          <w:rFonts w:hint="eastAsia" w:asciiTheme="majorEastAsia" w:hAnsiTheme="majorEastAsia" w:eastAsiaTheme="majorEastAsia"/>
          <w:b/>
          <w:bCs/>
          <w:sz w:val="28"/>
          <w:szCs w:val="28"/>
          <w:lang w:val="en-US" w:eastAsia="zh-CN"/>
        </w:rPr>
      </w:pPr>
    </w:p>
    <w:p w14:paraId="071C5D95">
      <w:pPr>
        <w:spacing w:line="480" w:lineRule="exact"/>
        <w:ind w:firstLine="2389" w:firstLineChars="850"/>
        <w:rPr>
          <w:rFonts w:hint="eastAsia" w:asciiTheme="majorEastAsia" w:hAnsiTheme="majorEastAsia" w:eastAsiaTheme="majorEastAsia"/>
          <w:b/>
          <w:bCs/>
          <w:sz w:val="28"/>
          <w:szCs w:val="28"/>
          <w:lang w:val="en-US" w:eastAsia="zh-CN"/>
        </w:rPr>
      </w:pPr>
    </w:p>
    <w:p w14:paraId="056CE5B8">
      <w:pPr>
        <w:spacing w:line="480" w:lineRule="exact"/>
        <w:ind w:firstLine="2389" w:firstLineChars="850"/>
        <w:rPr>
          <w:rFonts w:hint="eastAsia" w:asciiTheme="majorEastAsia" w:hAnsiTheme="majorEastAsia" w:eastAsiaTheme="majorEastAsia"/>
          <w:b/>
          <w:bCs/>
          <w:sz w:val="28"/>
          <w:szCs w:val="28"/>
          <w:lang w:val="en-US" w:eastAsia="zh-CN"/>
        </w:rPr>
      </w:pPr>
    </w:p>
    <w:p w14:paraId="7ED34FDF">
      <w:pPr>
        <w:spacing w:line="480" w:lineRule="exact"/>
        <w:ind w:firstLine="2389" w:firstLineChars="850"/>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kern w:val="2"/>
          <w:sz w:val="28"/>
          <w:szCs w:val="28"/>
          <w:lang w:val="en-US" w:eastAsia="zh-CN" w:bidi="ar-SA"/>
        </w:rPr>
        <w:t>资质证书及</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w:t>
      </w:r>
      <w:r>
        <w:rPr>
          <w:rFonts w:hint="eastAsia" w:hAnsi="宋体"/>
          <w:bCs/>
          <w:lang w:val="en-US" w:eastAsia="zh-CN"/>
        </w:rPr>
        <w:t>资质证书及</w:t>
      </w:r>
      <w:r>
        <w:rPr>
          <w:rFonts w:hint="eastAsia" w:hAnsi="宋体"/>
          <w:bCs/>
        </w:rPr>
        <w:t>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707309D3">
      <w:pPr>
        <w:pStyle w:val="29"/>
        <w:ind w:firstLine="0" w:firstLineChars="0"/>
        <w:jc w:val="center"/>
        <w:rPr>
          <w:rFonts w:ascii="宋体" w:cs="宋体"/>
          <w:b/>
          <w:bCs/>
          <w:sz w:val="28"/>
          <w:szCs w:val="28"/>
        </w:rPr>
      </w:pPr>
      <w:r>
        <w:rPr>
          <w:rFonts w:hint="eastAsia" w:ascii="宋体" w:cs="宋体"/>
          <w:b/>
          <w:bCs/>
          <w:sz w:val="28"/>
          <w:szCs w:val="28"/>
          <w:lang w:val="en-US" w:eastAsia="zh-CN"/>
        </w:rPr>
        <w:t>七</w:t>
      </w:r>
      <w:r>
        <w:rPr>
          <w:rFonts w:hint="eastAsia" w:ascii="宋体" w:cs="宋体"/>
          <w:b/>
          <w:bCs/>
          <w:sz w:val="28"/>
          <w:szCs w:val="28"/>
        </w:rPr>
        <w:t>、其他需要提供的资料</w:t>
      </w:r>
    </w:p>
    <w:p w14:paraId="656FA0C9">
      <w:pPr>
        <w:pStyle w:val="29"/>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YmY1MmM3NjY2YTgxYWI0YmM4YjUxN2ExYWM1Zm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28859A0"/>
    <w:rsid w:val="03976170"/>
    <w:rsid w:val="03B34D8A"/>
    <w:rsid w:val="04026F36"/>
    <w:rsid w:val="0419413A"/>
    <w:rsid w:val="04320219"/>
    <w:rsid w:val="045D4134"/>
    <w:rsid w:val="04A101A3"/>
    <w:rsid w:val="04C1540A"/>
    <w:rsid w:val="0767229E"/>
    <w:rsid w:val="07B11460"/>
    <w:rsid w:val="07B76CEE"/>
    <w:rsid w:val="07E43A81"/>
    <w:rsid w:val="07F901A3"/>
    <w:rsid w:val="084A0EA6"/>
    <w:rsid w:val="0869623A"/>
    <w:rsid w:val="08A24CBB"/>
    <w:rsid w:val="098C48BA"/>
    <w:rsid w:val="0A2C3C45"/>
    <w:rsid w:val="0A8E1F88"/>
    <w:rsid w:val="0AAB1104"/>
    <w:rsid w:val="0B0B35D9"/>
    <w:rsid w:val="0B555CEB"/>
    <w:rsid w:val="0BB305CD"/>
    <w:rsid w:val="0DF2626F"/>
    <w:rsid w:val="0E5A1497"/>
    <w:rsid w:val="0E8D2557"/>
    <w:rsid w:val="0EEB1D0A"/>
    <w:rsid w:val="10C7166C"/>
    <w:rsid w:val="10E074DB"/>
    <w:rsid w:val="134F4C56"/>
    <w:rsid w:val="14382F65"/>
    <w:rsid w:val="146D5582"/>
    <w:rsid w:val="14836404"/>
    <w:rsid w:val="14BC5944"/>
    <w:rsid w:val="15E862C7"/>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A4127AD"/>
    <w:rsid w:val="1BB76AC9"/>
    <w:rsid w:val="1BF946E9"/>
    <w:rsid w:val="1C1442B7"/>
    <w:rsid w:val="1DC8593B"/>
    <w:rsid w:val="1DD07851"/>
    <w:rsid w:val="1DD55D54"/>
    <w:rsid w:val="1EB21F05"/>
    <w:rsid w:val="1F0A7831"/>
    <w:rsid w:val="1F221187"/>
    <w:rsid w:val="1F303B22"/>
    <w:rsid w:val="1F540DDE"/>
    <w:rsid w:val="1FED72F9"/>
    <w:rsid w:val="20D248B8"/>
    <w:rsid w:val="21566699"/>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9284B1D"/>
    <w:rsid w:val="294C5571"/>
    <w:rsid w:val="29707DB4"/>
    <w:rsid w:val="2A495A74"/>
    <w:rsid w:val="2AB20E6B"/>
    <w:rsid w:val="2B0471A2"/>
    <w:rsid w:val="2B8430AF"/>
    <w:rsid w:val="2BA47406"/>
    <w:rsid w:val="2C0E7C49"/>
    <w:rsid w:val="2C7072E8"/>
    <w:rsid w:val="2CE35D0C"/>
    <w:rsid w:val="2D870D8D"/>
    <w:rsid w:val="2DB63777"/>
    <w:rsid w:val="2DDD0FD4"/>
    <w:rsid w:val="2DFB0E33"/>
    <w:rsid w:val="2E03208E"/>
    <w:rsid w:val="2E7D5CEC"/>
    <w:rsid w:val="2EE04EF4"/>
    <w:rsid w:val="303C2C58"/>
    <w:rsid w:val="32480586"/>
    <w:rsid w:val="32CE08B8"/>
    <w:rsid w:val="32FA33E2"/>
    <w:rsid w:val="33270FFF"/>
    <w:rsid w:val="3381154C"/>
    <w:rsid w:val="33D71052"/>
    <w:rsid w:val="36B70340"/>
    <w:rsid w:val="376C500E"/>
    <w:rsid w:val="397C1C5A"/>
    <w:rsid w:val="399552B8"/>
    <w:rsid w:val="399F50E1"/>
    <w:rsid w:val="39F71049"/>
    <w:rsid w:val="3A094EC7"/>
    <w:rsid w:val="3A5F5F6F"/>
    <w:rsid w:val="3B3059DF"/>
    <w:rsid w:val="3BB34390"/>
    <w:rsid w:val="3BD038FF"/>
    <w:rsid w:val="3BD83E3D"/>
    <w:rsid w:val="3BE948B2"/>
    <w:rsid w:val="3E88700E"/>
    <w:rsid w:val="3EAD09F5"/>
    <w:rsid w:val="3FCE5FBC"/>
    <w:rsid w:val="3FEA4CFC"/>
    <w:rsid w:val="40051BF8"/>
    <w:rsid w:val="400D10B2"/>
    <w:rsid w:val="405E3BCF"/>
    <w:rsid w:val="407055D6"/>
    <w:rsid w:val="411E510D"/>
    <w:rsid w:val="41C1664E"/>
    <w:rsid w:val="41D37AFA"/>
    <w:rsid w:val="42484966"/>
    <w:rsid w:val="426B25D4"/>
    <w:rsid w:val="42703746"/>
    <w:rsid w:val="42B519E9"/>
    <w:rsid w:val="42C6151D"/>
    <w:rsid w:val="43A442C6"/>
    <w:rsid w:val="43B13AD6"/>
    <w:rsid w:val="43D91523"/>
    <w:rsid w:val="43F73885"/>
    <w:rsid w:val="44085352"/>
    <w:rsid w:val="4561628F"/>
    <w:rsid w:val="45B94D73"/>
    <w:rsid w:val="46BB7E19"/>
    <w:rsid w:val="46D0453B"/>
    <w:rsid w:val="46E44703"/>
    <w:rsid w:val="478063D4"/>
    <w:rsid w:val="48517B76"/>
    <w:rsid w:val="48710218"/>
    <w:rsid w:val="48E13021"/>
    <w:rsid w:val="49917942"/>
    <w:rsid w:val="49EB6F4A"/>
    <w:rsid w:val="4ADA55B0"/>
    <w:rsid w:val="4B091138"/>
    <w:rsid w:val="4B1D0463"/>
    <w:rsid w:val="4B6B3D7C"/>
    <w:rsid w:val="4B6C26CB"/>
    <w:rsid w:val="4BAB1C93"/>
    <w:rsid w:val="4C6D0D60"/>
    <w:rsid w:val="4CCE2312"/>
    <w:rsid w:val="4CEF2724"/>
    <w:rsid w:val="4D8B1D7C"/>
    <w:rsid w:val="4DA77104"/>
    <w:rsid w:val="4F09428B"/>
    <w:rsid w:val="4FDD0E7B"/>
    <w:rsid w:val="503A35E5"/>
    <w:rsid w:val="509318E3"/>
    <w:rsid w:val="50BB187B"/>
    <w:rsid w:val="50E25DFE"/>
    <w:rsid w:val="51241FBF"/>
    <w:rsid w:val="51E011C4"/>
    <w:rsid w:val="530E3B10"/>
    <w:rsid w:val="535449BE"/>
    <w:rsid w:val="537D1635"/>
    <w:rsid w:val="53BB0720"/>
    <w:rsid w:val="53DA1367"/>
    <w:rsid w:val="54D779D8"/>
    <w:rsid w:val="55794DCA"/>
    <w:rsid w:val="559700CD"/>
    <w:rsid w:val="55B20DA6"/>
    <w:rsid w:val="55B5014F"/>
    <w:rsid w:val="55D83684"/>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5EFA7B75"/>
    <w:rsid w:val="614B4DF2"/>
    <w:rsid w:val="61903065"/>
    <w:rsid w:val="624B638D"/>
    <w:rsid w:val="626A3C89"/>
    <w:rsid w:val="62733632"/>
    <w:rsid w:val="62A9228E"/>
    <w:rsid w:val="632C4DC5"/>
    <w:rsid w:val="63A12BF9"/>
    <w:rsid w:val="641066DF"/>
    <w:rsid w:val="64460353"/>
    <w:rsid w:val="64574D7B"/>
    <w:rsid w:val="669E0C34"/>
    <w:rsid w:val="66C52E88"/>
    <w:rsid w:val="66D76745"/>
    <w:rsid w:val="66E30DC8"/>
    <w:rsid w:val="69DD7064"/>
    <w:rsid w:val="6A0D758C"/>
    <w:rsid w:val="6A5A065B"/>
    <w:rsid w:val="6A655A1D"/>
    <w:rsid w:val="6AC95EDC"/>
    <w:rsid w:val="6B056872"/>
    <w:rsid w:val="6B1C5B5B"/>
    <w:rsid w:val="6B74334D"/>
    <w:rsid w:val="6C156E9B"/>
    <w:rsid w:val="6CE838C6"/>
    <w:rsid w:val="6CE85806"/>
    <w:rsid w:val="6D09406B"/>
    <w:rsid w:val="6E526003"/>
    <w:rsid w:val="6E942999"/>
    <w:rsid w:val="705B5C66"/>
    <w:rsid w:val="7096451F"/>
    <w:rsid w:val="711F2F44"/>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EB6560"/>
    <w:rsid w:val="76375D4D"/>
    <w:rsid w:val="76AA2A57"/>
    <w:rsid w:val="76FD4590"/>
    <w:rsid w:val="77070231"/>
    <w:rsid w:val="77476464"/>
    <w:rsid w:val="78CE0040"/>
    <w:rsid w:val="78E8666B"/>
    <w:rsid w:val="78F148D9"/>
    <w:rsid w:val="7A340F22"/>
    <w:rsid w:val="7A552C46"/>
    <w:rsid w:val="7A6535D9"/>
    <w:rsid w:val="7A674B56"/>
    <w:rsid w:val="7A801A82"/>
    <w:rsid w:val="7B17735B"/>
    <w:rsid w:val="7B356567"/>
    <w:rsid w:val="7BA23801"/>
    <w:rsid w:val="7C4902F7"/>
    <w:rsid w:val="7D7653AD"/>
    <w:rsid w:val="7DFF7A00"/>
    <w:rsid w:val="7E4C30BF"/>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12</Pages>
  <Words>2647</Words>
  <Characters>2935</Characters>
  <Lines>25</Lines>
  <Paragraphs>7</Paragraphs>
  <TotalTime>7</TotalTime>
  <ScaleCrop>false</ScaleCrop>
  <LinksUpToDate>false</LinksUpToDate>
  <CharactersWithSpaces>3144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过去的未来</cp:lastModifiedBy>
  <cp:lastPrinted>2023-11-21T23:59:00Z</cp:lastPrinted>
  <dcterms:modified xsi:type="dcterms:W3CDTF">2024-09-20T10:28:26Z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2CDC916315DB4C79A2ADB480AD5B5175_13</vt:lpwstr>
  </property>
</Properties>
</file>