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jc w:val="center"/>
        <w:textAlignment w:val="auto"/>
        <w:rPr>
          <w:rFonts w:hint="eastAsia" w:ascii="仿宋" w:hAnsi="仿宋" w:eastAsia="仿宋" w:cs="仿宋"/>
          <w:b/>
          <w:bCs w:val="0"/>
          <w:color w:val="05060A"/>
          <w:kern w:val="0"/>
          <w:sz w:val="36"/>
          <w:szCs w:val="36"/>
          <w:lang w:eastAsia="zh-CN"/>
        </w:rPr>
      </w:pPr>
    </w:p>
    <w:p>
      <w:pPr>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rPr>
        <w:t>许昌市投资集团有限公司及下属</w:t>
      </w:r>
      <w:r>
        <w:rPr>
          <w:rFonts w:hint="eastAsia" w:ascii="仿宋" w:hAnsi="仿宋" w:eastAsia="仿宋" w:cs="仿宋"/>
          <w:b/>
          <w:bCs/>
          <w:sz w:val="44"/>
          <w:szCs w:val="44"/>
          <w:lang w:val="en-US" w:eastAsia="zh-CN"/>
        </w:rPr>
        <w:t>子公司</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0" w:firstLineChars="0"/>
        <w:jc w:val="center"/>
        <w:textAlignment w:val="auto"/>
        <w:rPr>
          <w:rFonts w:hint="eastAsia" w:ascii="仿宋" w:hAnsi="仿宋" w:eastAsia="仿宋" w:cs="仿宋"/>
          <w:b/>
          <w:bCs/>
          <w:spacing w:val="-17"/>
          <w:sz w:val="44"/>
          <w:szCs w:val="44"/>
          <w:lang w:val="en-US" w:eastAsia="zh-CN"/>
        </w:rPr>
      </w:pPr>
      <w:r>
        <w:rPr>
          <w:rFonts w:hint="eastAsia" w:ascii="仿宋" w:hAnsi="仿宋" w:eastAsia="仿宋" w:cs="仿宋"/>
          <w:b/>
          <w:bCs/>
          <w:spacing w:val="-17"/>
          <w:sz w:val="44"/>
          <w:szCs w:val="44"/>
          <w:lang w:val="en-US" w:eastAsia="zh-CN"/>
        </w:rPr>
        <w:t>2023年工资总额发放专项审计</w:t>
      </w:r>
      <w:r>
        <w:rPr>
          <w:rFonts w:hint="eastAsia" w:ascii="仿宋" w:hAnsi="仿宋" w:eastAsia="仿宋" w:cs="仿宋"/>
          <w:b/>
          <w:bCs/>
          <w:spacing w:val="-17"/>
          <w:sz w:val="44"/>
          <w:szCs w:val="44"/>
        </w:rPr>
        <w:t>项目询价</w:t>
      </w:r>
      <w:r>
        <w:rPr>
          <w:rFonts w:hint="eastAsia" w:ascii="仿宋" w:hAnsi="仿宋" w:eastAsia="仿宋" w:cs="仿宋"/>
          <w:b/>
          <w:bCs/>
          <w:spacing w:val="-17"/>
          <w:sz w:val="44"/>
          <w:szCs w:val="44"/>
          <w:lang w:val="en-US" w:eastAsia="zh-CN"/>
        </w:rPr>
        <w:t>文件</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许昌市投资集团有限公司及下属子公司2023年工资总额发放专项审计项目”潜在投标人应在《许昌市投资集团有限公司》网站公示公告栏获取询价文件，并于2024年4月25日15：00（北京时间）前提交响应文件。现就有关事宜告知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一、</w:t>
      </w:r>
      <w:r>
        <w:rPr>
          <w:rFonts w:hint="eastAsia" w:ascii="仿宋" w:hAnsi="仿宋" w:eastAsia="仿宋" w:cs="仿宋"/>
          <w:b/>
          <w:bCs/>
          <w:sz w:val="32"/>
          <w:szCs w:val="32"/>
        </w:rPr>
        <w:t>项目概况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项目名称:</w:t>
      </w:r>
      <w:r>
        <w:rPr>
          <w:rFonts w:hint="eastAsia" w:ascii="仿宋" w:hAnsi="仿宋" w:eastAsia="仿宋" w:cs="仿宋"/>
          <w:sz w:val="32"/>
          <w:szCs w:val="32"/>
          <w:lang w:val="en-US" w:eastAsia="zh-CN"/>
        </w:rPr>
        <w:t xml:space="preserve">许昌市投资集团有限公司母公司及下属各级有实际控制权的全资、控股子公司2023年度工资总额发放专项审计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(二)招标方式：询价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(三)招标人：许昌市投资集团有限公司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(四)控制价：</w:t>
      </w:r>
      <w:r>
        <w:rPr>
          <w:rFonts w:hint="eastAsia" w:ascii="仿宋" w:hAnsi="仿宋" w:eastAsia="仿宋" w:cs="仿宋"/>
          <w:sz w:val="32"/>
          <w:szCs w:val="32"/>
          <w:lang w:val="en-US" w:eastAsia="zh-CN"/>
        </w:rPr>
        <w:t>人民币</w:t>
      </w:r>
      <w:r>
        <w:rPr>
          <w:rFonts w:hint="eastAsia" w:ascii="仿宋" w:hAnsi="仿宋" w:eastAsia="仿宋" w:cs="仿宋"/>
          <w:color w:val="auto"/>
          <w:sz w:val="32"/>
          <w:szCs w:val="32"/>
          <w:lang w:val="en-US" w:eastAsia="zh-CN"/>
        </w:rPr>
        <w:t>32000</w:t>
      </w:r>
      <w:r>
        <w:rPr>
          <w:rFonts w:hint="eastAsia" w:ascii="仿宋" w:hAnsi="仿宋" w:eastAsia="仿宋" w:cs="仿宋"/>
          <w:sz w:val="32"/>
          <w:szCs w:val="32"/>
          <w:lang w:val="en-US" w:eastAsia="zh-CN"/>
        </w:rPr>
        <w:t>元</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(五)</w:t>
      </w:r>
      <w:r>
        <w:rPr>
          <w:rFonts w:hint="eastAsia" w:ascii="仿宋" w:hAnsi="仿宋" w:eastAsia="仿宋" w:cs="仿宋"/>
          <w:sz w:val="32"/>
          <w:szCs w:val="32"/>
          <w:lang w:val="en-US" w:eastAsia="zh-CN"/>
        </w:rPr>
        <w:t>审计实施时间</w:t>
      </w:r>
      <w:r>
        <w:rPr>
          <w:rFonts w:hint="eastAsia" w:ascii="仿宋" w:hAnsi="仿宋" w:eastAsia="仿宋" w:cs="仿宋"/>
          <w:sz w:val="32"/>
          <w:szCs w:val="32"/>
        </w:rPr>
        <w:t>：</w:t>
      </w:r>
      <w:r>
        <w:rPr>
          <w:rFonts w:hint="eastAsia" w:ascii="仿宋" w:hAnsi="仿宋" w:eastAsia="仿宋" w:cs="仿宋"/>
          <w:sz w:val="32"/>
          <w:szCs w:val="32"/>
          <w:lang w:val="en-US" w:eastAsia="zh-CN"/>
        </w:rPr>
        <w:t>2024年</w:t>
      </w:r>
      <w:r>
        <w:rPr>
          <w:rFonts w:hint="eastAsia" w:ascii="仿宋" w:hAnsi="仿宋" w:eastAsia="仿宋" w:cs="仿宋"/>
          <w:color w:val="auto"/>
          <w:sz w:val="32"/>
          <w:szCs w:val="32"/>
          <w:lang w:val="en-US" w:eastAsia="zh-CN"/>
        </w:rPr>
        <w:t>4月26</w:t>
      </w:r>
      <w:r>
        <w:rPr>
          <w:rFonts w:hint="eastAsia" w:ascii="仿宋" w:hAnsi="仿宋" w:eastAsia="仿宋" w:cs="仿宋"/>
          <w:sz w:val="32"/>
          <w:szCs w:val="32"/>
          <w:lang w:val="en-US" w:eastAsia="zh-CN"/>
        </w:rPr>
        <w:t>日进场，2024年</w:t>
      </w:r>
      <w:r>
        <w:rPr>
          <w:rFonts w:hint="eastAsia" w:ascii="仿宋" w:hAnsi="仿宋" w:eastAsia="仿宋" w:cs="仿宋"/>
          <w:color w:val="auto"/>
          <w:sz w:val="32"/>
          <w:szCs w:val="32"/>
          <w:lang w:val="en-US" w:eastAsia="zh-CN"/>
        </w:rPr>
        <w:t>5月8日</w:t>
      </w:r>
      <w:r>
        <w:rPr>
          <w:rFonts w:hint="eastAsia" w:ascii="仿宋" w:hAnsi="仿宋" w:eastAsia="仿宋" w:cs="仿宋"/>
          <w:sz w:val="32"/>
          <w:szCs w:val="32"/>
          <w:lang w:val="en-US" w:eastAsia="zh-CN"/>
        </w:rPr>
        <w:t>前出具正式审计报告。</w:t>
      </w:r>
    </w:p>
    <w:p>
      <w:pPr>
        <w:keepNext w:val="0"/>
        <w:keepLines w:val="0"/>
        <w:pageBreakBefore w:val="0"/>
        <w:widowControl w:val="0"/>
        <w:kinsoku/>
        <w:wordWrap/>
        <w:overflowPunct/>
        <w:topLinePunct w:val="0"/>
        <w:autoSpaceDE/>
        <w:autoSpaceDN/>
        <w:bidi w:val="0"/>
        <w:adjustRightInd/>
        <w:snapToGrid/>
        <w:spacing w:line="560" w:lineRule="exact"/>
        <w:ind w:firstLine="964" w:firstLineChars="300"/>
        <w:textAlignment w:val="auto"/>
        <w:rPr>
          <w:rFonts w:hint="eastAsia" w:ascii="仿宋" w:hAnsi="仿宋" w:eastAsia="仿宋" w:cs="仿宋"/>
          <w:b/>
          <w:bCs/>
          <w:sz w:val="32"/>
          <w:szCs w:val="32"/>
        </w:rPr>
      </w:pPr>
      <w:r>
        <w:rPr>
          <w:rFonts w:hint="eastAsia" w:ascii="仿宋" w:hAnsi="仿宋" w:eastAsia="仿宋" w:cs="仿宋"/>
          <w:b/>
          <w:bCs/>
          <w:sz w:val="32"/>
          <w:szCs w:val="32"/>
        </w:rPr>
        <w:t>二、投标人资格要求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pacing w:val="0"/>
          <w:sz w:val="32"/>
          <w:szCs w:val="32"/>
        </w:rPr>
      </w:pPr>
      <w:r>
        <w:rPr>
          <w:rFonts w:hint="eastAsia" w:ascii="仿宋" w:hAnsi="仿宋" w:eastAsia="仿宋" w:cs="仿宋"/>
          <w:spacing w:val="0"/>
          <w:sz w:val="32"/>
          <w:szCs w:val="32"/>
        </w:rPr>
        <w:t>组织专业力量（人数不低于</w:t>
      </w:r>
      <w:r>
        <w:rPr>
          <w:rFonts w:hint="eastAsia" w:ascii="仿宋" w:hAnsi="仿宋" w:eastAsia="仿宋" w:cs="仿宋"/>
          <w:spacing w:val="0"/>
          <w:sz w:val="32"/>
          <w:szCs w:val="32"/>
          <w:lang w:val="en-US" w:eastAsia="zh-CN"/>
        </w:rPr>
        <w:t>5</w:t>
      </w:r>
      <w:r>
        <w:rPr>
          <w:rFonts w:hint="eastAsia" w:ascii="仿宋" w:hAnsi="仿宋" w:eastAsia="仿宋" w:cs="仿宋"/>
          <w:spacing w:val="0"/>
          <w:sz w:val="32"/>
          <w:szCs w:val="32"/>
        </w:rPr>
        <w:t>人，其中至少包含</w:t>
      </w:r>
      <w:r>
        <w:rPr>
          <w:rFonts w:hint="eastAsia" w:ascii="仿宋" w:hAnsi="仿宋" w:eastAsia="仿宋" w:cs="仿宋"/>
          <w:spacing w:val="0"/>
          <w:sz w:val="32"/>
          <w:szCs w:val="32"/>
          <w:lang w:val="en-US" w:eastAsia="zh-CN"/>
        </w:rPr>
        <w:t>2</w:t>
      </w:r>
      <w:r>
        <w:rPr>
          <w:rFonts w:hint="eastAsia" w:ascii="仿宋" w:hAnsi="仿宋" w:eastAsia="仿宋" w:cs="仿宋"/>
          <w:spacing w:val="0"/>
          <w:sz w:val="32"/>
          <w:szCs w:val="32"/>
        </w:rPr>
        <w:t>名注册会计师）完成对工资总额预算执行情况的专项审计。</w:t>
      </w:r>
      <w:r>
        <w:rPr>
          <w:rFonts w:hint="eastAsia" w:ascii="仿宋" w:hAnsi="仿宋" w:eastAsia="仿宋" w:cs="仿宋"/>
          <w:spacing w:val="0"/>
          <w:sz w:val="32"/>
          <w:szCs w:val="32"/>
          <w:lang w:val="en-US" w:eastAsia="zh-CN"/>
        </w:rPr>
        <w:t>投标人</w:t>
      </w:r>
      <w:r>
        <w:rPr>
          <w:rFonts w:hint="eastAsia" w:ascii="仿宋" w:hAnsi="仿宋" w:eastAsia="仿宋" w:cs="仿宋"/>
          <w:color w:val="auto"/>
          <w:spacing w:val="0"/>
          <w:sz w:val="32"/>
          <w:szCs w:val="32"/>
        </w:rPr>
        <w:t>开展过专项审计。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pacing w:val="0"/>
          <w:sz w:val="32"/>
          <w:szCs w:val="32"/>
        </w:rPr>
      </w:pPr>
      <w:r>
        <w:rPr>
          <w:rFonts w:hint="eastAsia" w:ascii="仿宋" w:hAnsi="仿宋" w:eastAsia="仿宋" w:cs="仿宋"/>
          <w:b/>
          <w:bCs/>
          <w:spacing w:val="0"/>
          <w:sz w:val="32"/>
          <w:szCs w:val="32"/>
        </w:rPr>
        <w:t>三、投标人须具备的条件：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pacing w:val="0"/>
          <w:sz w:val="32"/>
          <w:szCs w:val="32"/>
        </w:rPr>
      </w:pPr>
      <w:r>
        <w:rPr>
          <w:rFonts w:hint="eastAsia" w:ascii="仿宋" w:hAnsi="仿宋" w:eastAsia="仿宋" w:cs="仿宋"/>
          <w:spacing w:val="0"/>
          <w:sz w:val="32"/>
          <w:szCs w:val="32"/>
          <w:lang w:eastAsia="zh-CN"/>
        </w:rPr>
        <w:t>（</w:t>
      </w:r>
      <w:r>
        <w:rPr>
          <w:rFonts w:hint="eastAsia" w:ascii="仿宋" w:hAnsi="仿宋" w:eastAsia="仿宋" w:cs="仿宋"/>
          <w:spacing w:val="0"/>
          <w:sz w:val="32"/>
          <w:szCs w:val="32"/>
          <w:lang w:val="en-US" w:eastAsia="zh-CN"/>
        </w:rPr>
        <w:t>1</w:t>
      </w:r>
      <w:r>
        <w:rPr>
          <w:rFonts w:hint="eastAsia" w:ascii="仿宋" w:hAnsi="仿宋" w:eastAsia="仿宋" w:cs="仿宋"/>
          <w:spacing w:val="0"/>
          <w:sz w:val="32"/>
          <w:szCs w:val="32"/>
          <w:lang w:eastAsia="zh-CN"/>
        </w:rPr>
        <w:t>）</w:t>
      </w:r>
      <w:r>
        <w:rPr>
          <w:rFonts w:hint="eastAsia" w:ascii="仿宋" w:hAnsi="仿宋" w:eastAsia="仿宋" w:cs="仿宋"/>
          <w:spacing w:val="0"/>
          <w:sz w:val="32"/>
          <w:szCs w:val="32"/>
        </w:rPr>
        <w:t>依法设立，具有独立的企业法人资格和具有独立承担民事责任的能力</w:t>
      </w:r>
      <w:r>
        <w:rPr>
          <w:rFonts w:hint="eastAsia" w:ascii="仿宋" w:hAnsi="仿宋" w:eastAsia="仿宋" w:cs="仿宋"/>
          <w:spacing w:val="0"/>
          <w:sz w:val="32"/>
          <w:szCs w:val="32"/>
          <w:lang w:eastAsia="zh-CN"/>
        </w:rPr>
        <w:t>，</w:t>
      </w:r>
      <w:r>
        <w:rPr>
          <w:rFonts w:hint="eastAsia" w:ascii="仿宋" w:hAnsi="仿宋" w:eastAsia="仿宋" w:cs="仿宋"/>
          <w:spacing w:val="0"/>
          <w:sz w:val="32"/>
          <w:szCs w:val="32"/>
        </w:rPr>
        <w:t>通过注册会计师协会上一年度年检，连续正常执业五年以上，经营业务范围应包含与本次技术服务相关联的内容，具有完成技术服务所需的专业技术力量；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pacing w:val="0"/>
          <w:sz w:val="32"/>
          <w:szCs w:val="32"/>
        </w:rPr>
      </w:pPr>
      <w:r>
        <w:rPr>
          <w:rFonts w:hint="eastAsia" w:ascii="仿宋" w:hAnsi="仿宋" w:eastAsia="仿宋" w:cs="仿宋"/>
          <w:spacing w:val="0"/>
          <w:sz w:val="32"/>
          <w:szCs w:val="32"/>
        </w:rPr>
        <w:t>（2）具有良好的执业质量和诚信记录，近三年未有因执业质量与职业道德等问题受到有关部门处罚、惩戒或通报的记录，在承担企业审计、评估和咨询业务中未发生重大质量问题和不良记录（提供说明函或承诺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pacing w:val="0"/>
          <w:sz w:val="32"/>
          <w:szCs w:val="32"/>
          <w:lang w:val="en-US" w:eastAsia="zh-CN"/>
        </w:rPr>
      </w:pPr>
      <w:r>
        <w:rPr>
          <w:rFonts w:hint="eastAsia" w:ascii="仿宋" w:hAnsi="仿宋" w:eastAsia="仿宋" w:cs="仿宋"/>
          <w:spacing w:val="0"/>
          <w:sz w:val="32"/>
          <w:szCs w:val="32"/>
        </w:rPr>
        <w:t>（3）</w:t>
      </w:r>
      <w:r>
        <w:rPr>
          <w:rFonts w:hint="eastAsia" w:ascii="仿宋" w:hAnsi="仿宋" w:eastAsia="仿宋" w:cs="仿宋"/>
          <w:spacing w:val="0"/>
          <w:sz w:val="32"/>
          <w:szCs w:val="32"/>
          <w:lang w:val="en-US" w:eastAsia="zh-CN"/>
        </w:rPr>
        <w:t>未被列入“信用中国”网站记录失信被执行人或重大税收违法案件当事人名单或政府采购严重违法失信行为记录名单，不处于“中国政府采购网”政府采购严重违法失信行为信息记录中的禁止参加政府采购活动期间（以提交投标文件截止时间当日资格审查环节“信用中国”网站和“中国政府采购网”查询结果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pacing w:val="0"/>
          <w:sz w:val="32"/>
          <w:szCs w:val="32"/>
        </w:rPr>
      </w:pPr>
      <w:r>
        <w:rPr>
          <w:rFonts w:hint="eastAsia" w:ascii="仿宋" w:hAnsi="仿宋" w:eastAsia="仿宋" w:cs="仿宋"/>
          <w:spacing w:val="0"/>
          <w:sz w:val="32"/>
          <w:szCs w:val="32"/>
          <w:lang w:val="en-US" w:eastAsia="zh-CN"/>
        </w:rPr>
        <w:t>（4）</w:t>
      </w:r>
      <w:r>
        <w:rPr>
          <w:rFonts w:hint="eastAsia" w:ascii="仿宋" w:hAnsi="仿宋" w:eastAsia="仿宋" w:cs="仿宋"/>
          <w:spacing w:val="0"/>
          <w:sz w:val="32"/>
          <w:szCs w:val="32"/>
        </w:rPr>
        <w:t>投标人单位负责人为同一人或者直接存在控股、管理关系的不同投标人，不得同时参加本项目投标。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Style w:val="27"/>
          <w:rFonts w:hint="eastAsia" w:ascii="仿宋" w:hAnsi="仿宋" w:eastAsia="仿宋" w:cs="仿宋"/>
          <w:sz w:val="32"/>
          <w:szCs w:val="32"/>
        </w:rPr>
      </w:pPr>
      <w:r>
        <w:rPr>
          <w:rStyle w:val="27"/>
          <w:rFonts w:hint="eastAsia" w:ascii="仿宋" w:hAnsi="仿宋" w:eastAsia="仿宋" w:cs="仿宋"/>
          <w:sz w:val="32"/>
          <w:szCs w:val="32"/>
          <w:lang w:val="en-US" w:eastAsia="zh-CN"/>
        </w:rPr>
        <w:t>四</w:t>
      </w:r>
      <w:r>
        <w:rPr>
          <w:rStyle w:val="27"/>
          <w:rFonts w:hint="eastAsia" w:ascii="仿宋" w:hAnsi="仿宋" w:eastAsia="仿宋" w:cs="仿宋"/>
          <w:sz w:val="32"/>
          <w:szCs w:val="32"/>
        </w:rPr>
        <w:t>、相关要求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(一)投标文件组成详见附件，</w:t>
      </w:r>
      <w:r>
        <w:rPr>
          <w:rFonts w:hint="eastAsia" w:ascii="仿宋" w:hAnsi="仿宋" w:eastAsia="仿宋" w:cs="仿宋"/>
          <w:spacing w:val="0"/>
          <w:sz w:val="32"/>
          <w:szCs w:val="32"/>
        </w:rPr>
        <w:t>一式五份</w:t>
      </w:r>
      <w:r>
        <w:rPr>
          <w:rFonts w:hint="eastAsia" w:ascii="仿宋" w:hAnsi="仿宋" w:eastAsia="仿宋" w:cs="仿宋"/>
          <w:sz w:val="32"/>
          <w:szCs w:val="32"/>
        </w:rPr>
        <w:t>。不按照附件要求提交资料或者缺少的，为无效投标，投标人提供的投标文件等相关资料概不退还。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sz w:val="32"/>
          <w:szCs w:val="32"/>
        </w:rPr>
        <w:t>(二)报名日期：</w:t>
      </w:r>
      <w:r>
        <w:rPr>
          <w:rFonts w:hint="eastAsia" w:ascii="仿宋" w:hAnsi="仿宋" w:eastAsia="仿宋" w:cs="仿宋"/>
          <w:color w:val="auto"/>
          <w:sz w:val="32"/>
          <w:szCs w:val="32"/>
        </w:rPr>
        <w:t>2024年4月</w:t>
      </w:r>
      <w:r>
        <w:rPr>
          <w:rFonts w:hint="eastAsia" w:ascii="仿宋" w:hAnsi="仿宋" w:eastAsia="仿宋" w:cs="仿宋"/>
          <w:color w:val="auto"/>
          <w:sz w:val="32"/>
          <w:szCs w:val="32"/>
          <w:lang w:val="en-US" w:eastAsia="zh-CN"/>
        </w:rPr>
        <w:t>23</w:t>
      </w:r>
      <w:r>
        <w:rPr>
          <w:rFonts w:hint="eastAsia" w:ascii="仿宋" w:hAnsi="仿宋" w:eastAsia="仿宋" w:cs="仿宋"/>
          <w:color w:val="auto"/>
          <w:sz w:val="32"/>
          <w:szCs w:val="32"/>
        </w:rPr>
        <w:t>日起至2024年4月</w:t>
      </w:r>
      <w:r>
        <w:rPr>
          <w:rFonts w:hint="eastAsia" w:ascii="仿宋" w:hAnsi="仿宋" w:eastAsia="仿宋" w:cs="仿宋"/>
          <w:color w:val="auto"/>
          <w:sz w:val="32"/>
          <w:szCs w:val="32"/>
          <w:lang w:val="en-US" w:eastAsia="zh-CN"/>
        </w:rPr>
        <w:t>25</w:t>
      </w:r>
      <w:r>
        <w:rPr>
          <w:rFonts w:hint="eastAsia" w:ascii="仿宋" w:hAnsi="仿宋" w:eastAsia="仿宋" w:cs="仿宋"/>
          <w:color w:val="auto"/>
          <w:sz w:val="32"/>
          <w:szCs w:val="32"/>
        </w:rPr>
        <w:t>日15:00</w:t>
      </w:r>
      <w:r>
        <w:rPr>
          <w:rFonts w:hint="eastAsia" w:ascii="仿宋" w:hAnsi="仿宋" w:eastAsia="仿宋" w:cs="仿宋"/>
          <w:color w:val="auto"/>
          <w:sz w:val="32"/>
          <w:szCs w:val="32"/>
          <w:lang w:val="en-US" w:eastAsia="zh-CN"/>
        </w:rPr>
        <w:t>（北京时间）</w:t>
      </w:r>
      <w:r>
        <w:rPr>
          <w:rFonts w:hint="eastAsia" w:ascii="仿宋" w:hAnsi="仿宋" w:eastAsia="仿宋" w:cs="仿宋"/>
          <w:color w:val="auto"/>
          <w:sz w:val="32"/>
          <w:szCs w:val="32"/>
        </w:rPr>
        <w:t>止，逾期未</w:t>
      </w:r>
      <w:r>
        <w:rPr>
          <w:rFonts w:hint="eastAsia" w:ascii="仿宋" w:hAnsi="仿宋" w:eastAsia="仿宋" w:cs="仿宋"/>
          <w:color w:val="auto"/>
          <w:sz w:val="32"/>
          <w:szCs w:val="32"/>
          <w:lang w:val="en-US" w:eastAsia="zh-CN"/>
        </w:rPr>
        <w:t>送达</w:t>
      </w:r>
      <w:r>
        <w:rPr>
          <w:rFonts w:hint="eastAsia" w:ascii="仿宋" w:hAnsi="仿宋" w:eastAsia="仿宋" w:cs="仿宋"/>
          <w:color w:val="auto"/>
          <w:sz w:val="32"/>
          <w:szCs w:val="32"/>
        </w:rPr>
        <w:t>，不予受理。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color w:val="auto"/>
          <w:sz w:val="32"/>
          <w:szCs w:val="32"/>
        </w:rPr>
        <w:t>(三)资料提交截止日期：2024年4月</w:t>
      </w:r>
      <w:r>
        <w:rPr>
          <w:rFonts w:hint="eastAsia" w:ascii="仿宋" w:hAnsi="仿宋" w:eastAsia="仿宋" w:cs="仿宋"/>
          <w:color w:val="auto"/>
          <w:sz w:val="32"/>
          <w:szCs w:val="32"/>
          <w:lang w:val="en-US" w:eastAsia="zh-CN"/>
        </w:rPr>
        <w:t>25</w:t>
      </w:r>
      <w:r>
        <w:rPr>
          <w:rFonts w:hint="eastAsia" w:ascii="仿宋" w:hAnsi="仿宋" w:eastAsia="仿宋" w:cs="仿宋"/>
          <w:color w:val="auto"/>
          <w:sz w:val="32"/>
          <w:szCs w:val="32"/>
        </w:rPr>
        <w:t>日15:00</w:t>
      </w:r>
      <w:r>
        <w:rPr>
          <w:rFonts w:hint="eastAsia" w:ascii="仿宋" w:hAnsi="仿宋" w:eastAsia="仿宋" w:cs="仿宋"/>
          <w:color w:val="auto"/>
          <w:sz w:val="32"/>
          <w:szCs w:val="32"/>
          <w:lang w:val="en-US" w:eastAsia="zh-CN"/>
        </w:rPr>
        <w:t>（</w:t>
      </w:r>
      <w:r>
        <w:rPr>
          <w:rFonts w:hint="eastAsia" w:ascii="仿宋" w:hAnsi="仿宋" w:eastAsia="仿宋" w:cs="仿宋"/>
          <w:sz w:val="32"/>
          <w:szCs w:val="32"/>
          <w:lang w:val="en-US" w:eastAsia="zh-CN"/>
        </w:rPr>
        <w:t>北京时间）</w:t>
      </w:r>
      <w:r>
        <w:rPr>
          <w:rFonts w:hint="eastAsia" w:ascii="仿宋" w:hAnsi="仿宋" w:eastAsia="仿宋" w:cs="仿宋"/>
          <w:sz w:val="32"/>
          <w:szCs w:val="32"/>
        </w:rPr>
        <w:t>，邮寄方式以收到时间为准。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(四)招标公告发布方式：本次招标公告将在许昌市投资集团有限公司网站(http://www.xcstzzgs.cn/)发布。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(五)招标文件获取：招标文件请到许昌市投资集团有限公司网站(http://www.xcstzzgs.cn/)下载。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(六)资料提交</w:t>
      </w:r>
      <w:r>
        <w:rPr>
          <w:rFonts w:hint="eastAsia" w:ascii="仿宋" w:hAnsi="仿宋" w:eastAsia="仿宋" w:cs="仿宋"/>
          <w:sz w:val="32"/>
          <w:szCs w:val="32"/>
          <w:lang w:val="en-US" w:eastAsia="zh-CN"/>
        </w:rPr>
        <w:t>及邮寄收件</w:t>
      </w:r>
      <w:r>
        <w:rPr>
          <w:rFonts w:hint="eastAsia" w:ascii="仿宋" w:hAnsi="仿宋" w:eastAsia="仿宋" w:cs="仿宋"/>
          <w:sz w:val="32"/>
          <w:szCs w:val="32"/>
        </w:rPr>
        <w:t>地点：许昌市建安大道东段财政综合大楼4楼41</w:t>
      </w:r>
      <w:r>
        <w:rPr>
          <w:rFonts w:hint="eastAsia" w:ascii="仿宋" w:hAnsi="仿宋" w:eastAsia="仿宋" w:cs="仿宋"/>
          <w:sz w:val="32"/>
          <w:szCs w:val="32"/>
          <w:lang w:val="en-US" w:eastAsia="zh-CN"/>
        </w:rPr>
        <w:t>1</w:t>
      </w:r>
      <w:r>
        <w:rPr>
          <w:rFonts w:hint="eastAsia" w:ascii="仿宋" w:hAnsi="仿宋" w:eastAsia="仿宋" w:cs="仿宋"/>
          <w:sz w:val="32"/>
          <w:szCs w:val="32"/>
        </w:rPr>
        <w:t>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u w:val="none"/>
        </w:rPr>
      </w:pPr>
      <w:r>
        <w:rPr>
          <w:rFonts w:hint="eastAsia" w:ascii="仿宋" w:hAnsi="仿宋" w:eastAsia="仿宋" w:cs="仿宋"/>
          <w:sz w:val="32"/>
          <w:szCs w:val="32"/>
          <w:u w:val="none"/>
        </w:rPr>
        <w:t>(七)资料提交方式：现场递交或邮寄均可。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五</w:t>
      </w:r>
      <w:r>
        <w:rPr>
          <w:rFonts w:hint="eastAsia" w:ascii="仿宋" w:hAnsi="仿宋" w:eastAsia="仿宋" w:cs="仿宋"/>
          <w:b/>
          <w:bCs/>
          <w:sz w:val="32"/>
          <w:szCs w:val="32"/>
        </w:rPr>
        <w:t>、开标时间及地点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sz w:val="32"/>
          <w:szCs w:val="32"/>
        </w:rPr>
        <w:t>(一)时间：</w:t>
      </w:r>
      <w:r>
        <w:rPr>
          <w:rFonts w:hint="eastAsia" w:ascii="仿宋" w:hAnsi="仿宋" w:eastAsia="仿宋" w:cs="仿宋"/>
          <w:color w:val="auto"/>
          <w:sz w:val="32"/>
          <w:szCs w:val="32"/>
        </w:rPr>
        <w:t>2024年4月</w:t>
      </w:r>
      <w:r>
        <w:rPr>
          <w:rFonts w:hint="eastAsia" w:ascii="仿宋" w:hAnsi="仿宋" w:eastAsia="仿宋" w:cs="仿宋"/>
          <w:color w:val="auto"/>
          <w:sz w:val="32"/>
          <w:szCs w:val="32"/>
          <w:lang w:val="en-US" w:eastAsia="zh-CN"/>
        </w:rPr>
        <w:t>25</w:t>
      </w:r>
      <w:r>
        <w:rPr>
          <w:rFonts w:hint="eastAsia" w:ascii="仿宋" w:hAnsi="仿宋" w:eastAsia="仿宋" w:cs="仿宋"/>
          <w:color w:val="auto"/>
          <w:sz w:val="32"/>
          <w:szCs w:val="32"/>
        </w:rPr>
        <w:t>日16：30</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北京时间</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(二)地点：</w:t>
      </w:r>
      <w:r>
        <w:rPr>
          <w:rFonts w:hint="eastAsia" w:ascii="仿宋" w:hAnsi="仿宋" w:eastAsia="仿宋" w:cs="仿宋"/>
          <w:sz w:val="32"/>
          <w:szCs w:val="32"/>
          <w:lang w:val="en-US" w:eastAsia="zh-CN"/>
        </w:rPr>
        <w:t>许昌市投资集团有限公司会议室(本项目采用不见面开标，投标人无须到现场)，许昌市建安大道东段财政综合楼5楼。</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六</w:t>
      </w:r>
      <w:r>
        <w:rPr>
          <w:rFonts w:hint="eastAsia" w:ascii="仿宋" w:hAnsi="仿宋" w:eastAsia="仿宋" w:cs="仿宋"/>
          <w:b/>
          <w:bCs/>
          <w:sz w:val="32"/>
          <w:szCs w:val="32"/>
        </w:rPr>
        <w:t>、</w:t>
      </w:r>
      <w:r>
        <w:rPr>
          <w:rFonts w:hint="eastAsia" w:ascii="仿宋" w:hAnsi="仿宋" w:eastAsia="仿宋" w:cs="仿宋"/>
          <w:b/>
          <w:bCs/>
          <w:sz w:val="32"/>
          <w:szCs w:val="32"/>
          <w:lang w:val="en-US" w:eastAsia="zh-CN"/>
        </w:rPr>
        <w:t>专项审计服务机构</w:t>
      </w:r>
      <w:r>
        <w:rPr>
          <w:rFonts w:hint="eastAsia" w:ascii="仿宋" w:hAnsi="仿宋" w:eastAsia="仿宋" w:cs="仿宋"/>
          <w:b/>
          <w:bCs/>
          <w:sz w:val="32"/>
          <w:szCs w:val="32"/>
        </w:rPr>
        <w:t>的确定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sz w:val="32"/>
          <w:szCs w:val="32"/>
        </w:rPr>
        <w:t>资质审查合格报名者，以合理低价确定</w:t>
      </w:r>
      <w:r>
        <w:rPr>
          <w:rFonts w:hint="eastAsia" w:ascii="仿宋" w:hAnsi="仿宋" w:eastAsia="仿宋" w:cs="仿宋"/>
          <w:sz w:val="32"/>
          <w:szCs w:val="32"/>
          <w:lang w:val="en-US" w:eastAsia="zh-CN"/>
        </w:rPr>
        <w:t>审计服务</w:t>
      </w:r>
      <w:r>
        <w:rPr>
          <w:rFonts w:hint="eastAsia" w:ascii="仿宋" w:hAnsi="仿宋" w:eastAsia="仿宋" w:cs="仿宋"/>
          <w:sz w:val="32"/>
          <w:szCs w:val="32"/>
        </w:rPr>
        <w:t>机构。若出现2家或2家以上相同最低报价，</w:t>
      </w:r>
      <w:r>
        <w:rPr>
          <w:rFonts w:hint="eastAsia" w:ascii="仿宋" w:hAnsi="仿宋" w:eastAsia="仿宋" w:cs="仿宋"/>
          <w:color w:val="auto"/>
          <w:sz w:val="32"/>
          <w:szCs w:val="32"/>
        </w:rPr>
        <w:t>有效项目业绩量多者中标。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七、其他：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招标人有权更换服务态度、业务能力等方面不满足本项目需求的中标单位。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八</w:t>
      </w:r>
      <w:r>
        <w:rPr>
          <w:rFonts w:hint="eastAsia" w:ascii="仿宋" w:hAnsi="仿宋" w:eastAsia="仿宋" w:cs="仿宋"/>
          <w:sz w:val="32"/>
          <w:szCs w:val="32"/>
        </w:rPr>
        <w:t>、联系人：</w:t>
      </w:r>
      <w:r>
        <w:rPr>
          <w:rFonts w:hint="eastAsia" w:ascii="仿宋" w:hAnsi="仿宋" w:eastAsia="仿宋" w:cs="仿宋"/>
          <w:sz w:val="32"/>
          <w:szCs w:val="32"/>
          <w:lang w:val="en-US" w:eastAsia="zh-CN"/>
        </w:rPr>
        <w:t>吴</w:t>
      </w:r>
      <w:r>
        <w:rPr>
          <w:rFonts w:hint="eastAsia" w:ascii="仿宋" w:hAnsi="仿宋" w:eastAsia="仿宋" w:cs="仿宋"/>
          <w:sz w:val="32"/>
          <w:szCs w:val="32"/>
        </w:rPr>
        <w:t>女士</w:t>
      </w:r>
    </w:p>
    <w:p>
      <w:pPr>
        <w:keepNext w:val="0"/>
        <w:keepLines w:val="0"/>
        <w:pageBreakBefore w:val="0"/>
        <w:widowControl w:val="0"/>
        <w:kinsoku/>
        <w:wordWrap/>
        <w:overflowPunct/>
        <w:topLinePunct w:val="0"/>
        <w:autoSpaceDE/>
        <w:autoSpaceDN/>
        <w:bidi w:val="0"/>
        <w:adjustRightInd/>
        <w:snapToGrid/>
        <w:spacing w:line="560" w:lineRule="exact"/>
        <w:ind w:firstLine="1280" w:firstLineChars="4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电话：0374-267</w:t>
      </w:r>
      <w:r>
        <w:rPr>
          <w:rFonts w:hint="eastAsia" w:ascii="仿宋" w:hAnsi="仿宋" w:eastAsia="仿宋" w:cs="仿宋"/>
          <w:sz w:val="32"/>
          <w:szCs w:val="32"/>
          <w:lang w:val="en-US" w:eastAsia="zh-CN"/>
        </w:rPr>
        <w:t>5501</w:t>
      </w:r>
    </w:p>
    <w:p>
      <w:pPr>
        <w:pStyle w:val="22"/>
        <w:keepNext w:val="0"/>
        <w:keepLines w:val="0"/>
        <w:pageBreakBefore w:val="0"/>
        <w:widowControl w:val="0"/>
        <w:kinsoku/>
        <w:wordWrap/>
        <w:overflowPunct/>
        <w:topLinePunct w:val="0"/>
        <w:autoSpaceDE/>
        <w:autoSpaceDN/>
        <w:bidi w:val="0"/>
        <w:adjustRightInd/>
        <w:snapToGrid/>
        <w:spacing w:line="560" w:lineRule="exact"/>
        <w:textAlignment w:val="auto"/>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2"/>
          <w:szCs w:val="32"/>
          <w:lang w:val="en-US" w:eastAsia="zh-CN"/>
        </w:rPr>
      </w:pPr>
      <w:r>
        <w:rPr>
          <w:rFonts w:hint="eastAsia" w:ascii="仿宋" w:hAnsi="仿宋" w:eastAsia="仿宋" w:cs="仿宋_GB2312"/>
          <w:color w:val="111318"/>
          <w:kern w:val="0"/>
          <w:sz w:val="30"/>
          <w:szCs w:val="30"/>
        </w:rPr>
        <w:t xml:space="preserve">        </w:t>
      </w:r>
      <w:r>
        <w:rPr>
          <w:rFonts w:hint="eastAsia" w:ascii="仿宋" w:hAnsi="仿宋" w:eastAsia="仿宋" w:cs="仿宋_GB2312"/>
          <w:color w:val="111318"/>
          <w:kern w:val="0"/>
          <w:sz w:val="30"/>
          <w:szCs w:val="30"/>
          <w:lang w:val="en-US" w:eastAsia="zh-CN"/>
        </w:rPr>
        <w:t xml:space="preserve">                 </w:t>
      </w:r>
      <w:r>
        <w:rPr>
          <w:rFonts w:hint="eastAsia" w:ascii="仿宋" w:hAnsi="仿宋" w:eastAsia="仿宋" w:cs="仿宋"/>
          <w:sz w:val="32"/>
          <w:szCs w:val="32"/>
          <w:lang w:val="en-US" w:eastAsia="zh-CN"/>
        </w:rPr>
        <w:t>许昌市投资集团有限公司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2024年4月22日</w:t>
      </w:r>
    </w:p>
    <w:p>
      <w:pPr>
        <w:ind w:firstLine="640" w:firstLineChars="200"/>
        <w:rPr>
          <w:rFonts w:hint="eastAsia" w:ascii="仿宋" w:hAnsi="仿宋" w:eastAsia="仿宋" w:cs="仿宋"/>
          <w:sz w:val="32"/>
          <w:szCs w:val="32"/>
          <w:lang w:val="en-US" w:eastAsia="zh-CN"/>
        </w:rPr>
      </w:pPr>
    </w:p>
    <w:p>
      <w:pPr>
        <w:ind w:firstLine="640" w:firstLineChars="200"/>
        <w:jc w:val="center"/>
        <w:rPr>
          <w:rFonts w:hint="eastAsia" w:ascii="仿宋" w:hAnsi="仿宋" w:eastAsia="仿宋" w:cs="仿宋"/>
          <w:b/>
          <w:bCs/>
          <w:sz w:val="32"/>
          <w:szCs w:val="32"/>
        </w:rPr>
      </w:pPr>
      <w:r>
        <w:rPr>
          <w:rFonts w:hint="eastAsia" w:ascii="仿宋" w:hAnsi="仿宋" w:eastAsia="仿宋" w:cs="仿宋"/>
          <w:sz w:val="32"/>
          <w:szCs w:val="32"/>
          <w:lang w:val="en-US" w:eastAsia="zh-CN"/>
        </w:rPr>
        <w:br w:type="page"/>
      </w:r>
      <w:r>
        <w:rPr>
          <w:rFonts w:hint="eastAsia" w:ascii="仿宋" w:hAnsi="仿宋" w:eastAsia="仿宋" w:cs="仿宋"/>
          <w:b/>
          <w:bCs/>
          <w:sz w:val="32"/>
          <w:szCs w:val="32"/>
        </w:rPr>
        <w:t>第一章  投标人须知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一、招标说明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(一)招标人基本情况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许昌市投资集团有限公司于2008年许昌市政府批准设立，是河南省第一家获得AAA主体信用评级的地级市国有投资公司（省会城市郑州市除外），注册资本金50亿元，是许昌市成立最早、规模最大、考核最优的市属国有综合性投资公司。</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(二)本次招标项目概况</w:t>
      </w:r>
    </w:p>
    <w:p>
      <w:pPr>
        <w:ind w:firstLine="640" w:firstLineChars="200"/>
        <w:jc w:val="both"/>
        <w:rPr>
          <w:rFonts w:hint="eastAsia" w:ascii="仿宋" w:hAnsi="仿宋" w:eastAsia="仿宋" w:cs="仿宋"/>
          <w:spacing w:val="-17"/>
          <w:sz w:val="44"/>
          <w:szCs w:val="44"/>
        </w:rPr>
      </w:pPr>
      <w:r>
        <w:rPr>
          <w:rFonts w:hint="eastAsia" w:ascii="仿宋" w:hAnsi="仿宋" w:eastAsia="仿宋" w:cs="仿宋"/>
          <w:sz w:val="32"/>
          <w:szCs w:val="32"/>
          <w:lang w:val="en-US" w:eastAsia="zh-CN"/>
        </w:rPr>
        <w:t>根据许昌市投资集团有限公司上级主管部门要求，拟对许昌市投资集团有限公司母公司及下属各级有实际控制权的全资、控股子公司2023年度工资总额发放专项审计。</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二、投标申请规定</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投标文件是投标申请人编制投标申请文件的重要依据，也是签订合同的重要依据，与合同具有同等法律效力，望投标申请人予以重视；投标申请文件是投标申请人根据招标文件要求编制的招标响应文件。</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rPr>
        <w:t>无论招标结果如何，投标申请人的投标申请文件均不退还。</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lang w:eastAsia="zh-CN"/>
        </w:rPr>
        <w:t>）</w:t>
      </w:r>
      <w:r>
        <w:rPr>
          <w:rFonts w:hint="eastAsia" w:ascii="仿宋" w:hAnsi="仿宋" w:eastAsia="仿宋" w:cs="仿宋"/>
          <w:sz w:val="32"/>
          <w:szCs w:val="32"/>
        </w:rPr>
        <w:t>投标申请人应仔细审阅招标文件中所有的说明，如果投标申请人编制的投标申请文件不符合招标文件的要求，其投标申请文件将被视为不合格。</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四</w:t>
      </w:r>
      <w:r>
        <w:rPr>
          <w:rFonts w:hint="eastAsia" w:ascii="仿宋" w:hAnsi="仿宋" w:eastAsia="仿宋" w:cs="仿宋"/>
          <w:sz w:val="32"/>
          <w:szCs w:val="32"/>
          <w:lang w:eastAsia="zh-CN"/>
        </w:rPr>
        <w:t>）</w:t>
      </w:r>
      <w:r>
        <w:rPr>
          <w:rFonts w:hint="eastAsia" w:ascii="仿宋" w:hAnsi="仿宋" w:eastAsia="仿宋" w:cs="仿宋"/>
          <w:sz w:val="32"/>
          <w:szCs w:val="32"/>
        </w:rPr>
        <w:t>投标申请人应保证所登记的通讯方式畅通，在整个招标过程中如因联系不上而导致的一切后果，招标人不承担任何责任。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三、招标控制价</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人民币</w:t>
      </w:r>
      <w:r>
        <w:rPr>
          <w:rFonts w:hint="eastAsia" w:ascii="仿宋" w:hAnsi="仿宋" w:eastAsia="仿宋" w:cs="仿宋"/>
          <w:color w:val="auto"/>
          <w:sz w:val="32"/>
          <w:szCs w:val="32"/>
          <w:lang w:val="en-US" w:eastAsia="zh-CN"/>
        </w:rPr>
        <w:t>32000</w:t>
      </w:r>
      <w:r>
        <w:rPr>
          <w:rFonts w:hint="eastAsia" w:ascii="仿宋" w:hAnsi="仿宋" w:eastAsia="仿宋" w:cs="仿宋"/>
          <w:sz w:val="32"/>
          <w:szCs w:val="32"/>
          <w:lang w:val="en-US" w:eastAsia="zh-CN"/>
        </w:rPr>
        <w:t>元</w:t>
      </w:r>
      <w:r>
        <w:rPr>
          <w:rFonts w:hint="eastAsia" w:ascii="仿宋" w:hAnsi="仿宋" w:eastAsia="仿宋" w:cs="仿宋"/>
          <w:sz w:val="32"/>
          <w:szCs w:val="32"/>
        </w:rPr>
        <w:t>。</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四、投标文件的组成</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投标申请文件需按下列顺序装订</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加盖公章并进行密封递交</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封面</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格式见附件1</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2、营业执照复印件</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w:t>
      </w:r>
      <w:r>
        <w:rPr>
          <w:rFonts w:hint="eastAsia" w:ascii="仿宋" w:hAnsi="仿宋" w:eastAsia="仿宋" w:cs="仿宋"/>
          <w:sz w:val="32"/>
          <w:szCs w:val="32"/>
          <w:lang w:val="en-US" w:eastAsia="zh-CN"/>
        </w:rPr>
        <w:t>报价一览表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格式见附件2</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、投标人廉政承诺书</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格式见附件3</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5、资质承诺函（格式见附件4）及相关证明材料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6、项目业绩（格式见附件6）</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lang w:eastAsia="zh-CN"/>
        </w:rPr>
        <w:t>、</w:t>
      </w:r>
      <w:r>
        <w:rPr>
          <w:rFonts w:hint="eastAsia" w:ascii="仿宋" w:hAnsi="仿宋" w:eastAsia="仿宋" w:cs="仿宋"/>
          <w:sz w:val="32"/>
          <w:szCs w:val="32"/>
        </w:rPr>
        <w:t>投标人需要说明的其他文件和说明（格式自拟）</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br w:type="page"/>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jc w:val="center"/>
        <w:textAlignment w:val="auto"/>
        <w:rPr>
          <w:rFonts w:ascii="仿宋" w:hAnsi="仿宋" w:eastAsia="仿宋" w:cs="仿宋_GB2312"/>
          <w:b/>
          <w:kern w:val="0"/>
          <w:sz w:val="30"/>
          <w:szCs w:val="30"/>
        </w:rPr>
      </w:pPr>
      <w:r>
        <w:rPr>
          <w:rFonts w:hint="eastAsia" w:ascii="仿宋" w:hAnsi="仿宋" w:eastAsia="仿宋" w:cs="仿宋_GB2312"/>
          <w:b/>
          <w:kern w:val="0"/>
          <w:sz w:val="30"/>
          <w:szCs w:val="30"/>
        </w:rPr>
        <w:t>第</w:t>
      </w:r>
      <w:r>
        <w:rPr>
          <w:rFonts w:hint="eastAsia" w:ascii="仿宋" w:hAnsi="仿宋" w:eastAsia="仿宋" w:cs="仿宋_GB2312"/>
          <w:b/>
          <w:kern w:val="0"/>
          <w:sz w:val="30"/>
          <w:szCs w:val="30"/>
          <w:lang w:val="en-US" w:eastAsia="zh-CN"/>
        </w:rPr>
        <w:t>二</w:t>
      </w:r>
      <w:r>
        <w:rPr>
          <w:rFonts w:hint="eastAsia" w:ascii="仿宋" w:hAnsi="仿宋" w:eastAsia="仿宋" w:cs="仿宋_GB2312"/>
          <w:b/>
          <w:kern w:val="0"/>
          <w:sz w:val="30"/>
          <w:szCs w:val="30"/>
        </w:rPr>
        <w:t>章  投标申请文件格式要求</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200"/>
        <w:jc w:val="left"/>
        <w:textAlignment w:val="auto"/>
        <w:rPr>
          <w:rFonts w:ascii="仿宋" w:hAnsi="仿宋" w:eastAsia="仿宋" w:cs="仿宋_GB2312"/>
          <w:b/>
          <w:kern w:val="0"/>
          <w:sz w:val="30"/>
          <w:szCs w:val="30"/>
        </w:rPr>
      </w:pPr>
      <w:r>
        <w:rPr>
          <w:rFonts w:hint="eastAsia" w:ascii="仿宋" w:hAnsi="仿宋" w:eastAsia="仿宋" w:cs="仿宋_GB2312"/>
          <w:kern w:val="0"/>
          <w:sz w:val="30"/>
          <w:szCs w:val="30"/>
        </w:rPr>
        <w:t>附件1</w:t>
      </w:r>
      <w:r>
        <w:rPr>
          <w:rFonts w:hint="eastAsia" w:ascii="仿宋" w:hAnsi="仿宋" w:eastAsia="仿宋" w:cs="仿宋_GB2312"/>
          <w:kern w:val="0"/>
          <w:sz w:val="30"/>
          <w:szCs w:val="30"/>
          <w:lang w:eastAsia="zh-CN"/>
        </w:rPr>
        <w:t>：</w:t>
      </w:r>
    </w:p>
    <w:p>
      <w:pPr>
        <w:keepNext w:val="0"/>
        <w:keepLines w:val="0"/>
        <w:pageBreakBefore w:val="0"/>
        <w:kinsoku/>
        <w:wordWrap/>
        <w:overflowPunct/>
        <w:topLinePunct w:val="0"/>
        <w:bidi w:val="0"/>
        <w:spacing w:beforeAutospacing="0" w:afterAutospacing="0" w:line="560" w:lineRule="exact"/>
        <w:ind w:left="0" w:leftChars="0" w:right="0" w:firstLine="6586" w:firstLineChars="2050"/>
        <w:textAlignment w:val="auto"/>
        <w:rPr>
          <w:rFonts w:ascii="仿宋" w:hAnsi="仿宋" w:eastAsia="仿宋" w:cs="仿宋"/>
          <w:b/>
          <w:bCs/>
          <w:sz w:val="32"/>
          <w:szCs w:val="32"/>
        </w:rPr>
      </w:pPr>
      <w:r>
        <w:rPr>
          <w:rFonts w:hint="eastAsia" w:ascii="仿宋" w:hAnsi="仿宋" w:eastAsia="仿宋" w:cs="仿宋"/>
          <w:b/>
          <w:bCs/>
          <w:sz w:val="32"/>
          <w:szCs w:val="32"/>
        </w:rPr>
        <w:t xml:space="preserve"> </w:t>
      </w:r>
    </w:p>
    <w:p>
      <w:pPr>
        <w:keepNext w:val="0"/>
        <w:keepLines w:val="0"/>
        <w:pageBreakBefore w:val="0"/>
        <w:kinsoku/>
        <w:wordWrap/>
        <w:overflowPunct/>
        <w:topLinePunct w:val="0"/>
        <w:bidi w:val="0"/>
        <w:spacing w:beforeAutospacing="0" w:afterAutospacing="0" w:line="560" w:lineRule="exact"/>
        <w:ind w:left="0" w:leftChars="0" w:right="0" w:firstLine="2891" w:firstLineChars="900"/>
        <w:textAlignment w:val="auto"/>
        <w:rPr>
          <w:rFonts w:ascii="仿宋" w:hAnsi="仿宋" w:eastAsia="仿宋" w:cs="仿宋"/>
          <w:b/>
          <w:bCs/>
          <w:sz w:val="32"/>
          <w:szCs w:val="32"/>
        </w:rPr>
      </w:pPr>
    </w:p>
    <w:p>
      <w:pPr>
        <w:keepNext w:val="0"/>
        <w:keepLines w:val="0"/>
        <w:pageBreakBefore w:val="0"/>
        <w:kinsoku/>
        <w:wordWrap/>
        <w:overflowPunct/>
        <w:topLinePunct w:val="0"/>
        <w:bidi w:val="0"/>
        <w:spacing w:beforeAutospacing="0" w:afterAutospacing="0" w:line="560" w:lineRule="exact"/>
        <w:ind w:left="0" w:leftChars="0" w:right="0" w:firstLine="141" w:firstLineChars="44"/>
        <w:textAlignment w:val="auto"/>
        <w:rPr>
          <w:rFonts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u w:val="single"/>
        </w:rPr>
        <w:t xml:space="preserve">                             </w:t>
      </w:r>
      <w:r>
        <w:rPr>
          <w:rFonts w:hint="eastAsia" w:ascii="宋体" w:hAnsi="宋体" w:cs="宋体"/>
          <w:b/>
          <w:bCs/>
          <w:sz w:val="32"/>
          <w:szCs w:val="32"/>
        </w:rPr>
        <w:t xml:space="preserve">（项目名称） </w:t>
      </w:r>
    </w:p>
    <w:p>
      <w:pPr>
        <w:keepNext w:val="0"/>
        <w:keepLines w:val="0"/>
        <w:pageBreakBefore w:val="0"/>
        <w:kinsoku/>
        <w:wordWrap/>
        <w:overflowPunct/>
        <w:topLinePunct w:val="0"/>
        <w:bidi w:val="0"/>
        <w:spacing w:beforeAutospacing="0" w:afterAutospacing="0" w:line="560" w:lineRule="exact"/>
        <w:ind w:left="0" w:leftChars="0" w:right="0" w:firstLine="6104" w:firstLineChars="1900"/>
        <w:textAlignment w:val="auto"/>
        <w:rPr>
          <w:rFonts w:ascii="宋体" w:hAnsi="宋体" w:cs="宋体"/>
          <w:b/>
          <w:bCs/>
          <w:sz w:val="32"/>
          <w:szCs w:val="32"/>
        </w:rPr>
      </w:pPr>
    </w:p>
    <w:p>
      <w:pPr>
        <w:keepNext w:val="0"/>
        <w:keepLines w:val="0"/>
        <w:pageBreakBefore w:val="0"/>
        <w:kinsoku/>
        <w:wordWrap/>
        <w:overflowPunct/>
        <w:topLinePunct w:val="0"/>
        <w:bidi w:val="0"/>
        <w:spacing w:beforeAutospacing="0" w:afterAutospacing="0" w:line="560" w:lineRule="exact"/>
        <w:ind w:left="0" w:leftChars="0" w:right="0" w:firstLine="6104" w:firstLineChars="1900"/>
        <w:textAlignment w:val="auto"/>
        <w:rPr>
          <w:rFonts w:ascii="宋体" w:hAnsi="宋体" w:cs="宋体"/>
          <w:b/>
          <w:bCs/>
          <w:sz w:val="32"/>
          <w:szCs w:val="32"/>
        </w:rPr>
      </w:pPr>
    </w:p>
    <w:p>
      <w:pPr>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宋体"/>
          <w:b/>
          <w:bCs/>
          <w:sz w:val="44"/>
          <w:szCs w:val="44"/>
        </w:rPr>
      </w:pPr>
      <w:r>
        <w:rPr>
          <w:rFonts w:hint="eastAsia" w:ascii="宋体" w:hAnsi="宋体" w:cs="宋体"/>
          <w:b/>
          <w:bCs/>
          <w:sz w:val="44"/>
          <w:szCs w:val="44"/>
        </w:rPr>
        <w:t>投标文件</w:t>
      </w: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
          <w:b/>
          <w:bCs/>
          <w:sz w:val="24"/>
          <w:szCs w:val="24"/>
        </w:rPr>
      </w:pP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
          <w:b/>
          <w:bCs/>
          <w:sz w:val="24"/>
          <w:szCs w:val="24"/>
        </w:rPr>
      </w:pP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
          <w:b/>
          <w:bCs/>
          <w:sz w:val="24"/>
          <w:szCs w:val="24"/>
        </w:rPr>
      </w:pP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
          <w:b/>
          <w:bCs/>
          <w:sz w:val="30"/>
          <w:szCs w:val="30"/>
        </w:rPr>
      </w:pPr>
      <w:r>
        <w:rPr>
          <w:rFonts w:hint="eastAsia" w:ascii="仿宋" w:hAnsi="仿宋" w:eastAsia="仿宋" w:cs="仿宋"/>
          <w:b/>
          <w:bCs/>
          <w:sz w:val="30"/>
          <w:szCs w:val="30"/>
        </w:rPr>
        <w:t xml:space="preserve">                </w:t>
      </w: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
          <w:b/>
          <w:bCs/>
          <w:sz w:val="24"/>
          <w:szCs w:val="24"/>
        </w:rPr>
      </w:pP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
          <w:b/>
          <w:bCs/>
          <w:sz w:val="24"/>
          <w:szCs w:val="24"/>
        </w:rPr>
      </w:pP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
          <w:b/>
          <w:bCs/>
          <w:sz w:val="24"/>
          <w:szCs w:val="24"/>
        </w:rPr>
      </w:pP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
          <w:b/>
          <w:bCs/>
          <w:sz w:val="24"/>
          <w:szCs w:val="24"/>
        </w:rPr>
      </w:pPr>
    </w:p>
    <w:p>
      <w:pPr>
        <w:keepNext w:val="0"/>
        <w:keepLines w:val="0"/>
        <w:pageBreakBefore w:val="0"/>
        <w:kinsoku/>
        <w:wordWrap/>
        <w:overflowPunct/>
        <w:topLinePunct w:val="0"/>
        <w:bidi w:val="0"/>
        <w:spacing w:beforeAutospacing="0" w:afterAutospacing="0" w:line="560" w:lineRule="exact"/>
        <w:ind w:left="0" w:leftChars="0" w:right="0" w:firstLine="602" w:firstLineChars="200"/>
        <w:textAlignment w:val="auto"/>
        <w:rPr>
          <w:rFonts w:ascii="宋体" w:hAnsi="宋体" w:cs="宋体"/>
          <w:b/>
          <w:bCs/>
          <w:sz w:val="30"/>
          <w:szCs w:val="30"/>
        </w:rPr>
      </w:pPr>
    </w:p>
    <w:p>
      <w:pPr>
        <w:keepNext w:val="0"/>
        <w:keepLines w:val="0"/>
        <w:pageBreakBefore w:val="0"/>
        <w:kinsoku/>
        <w:wordWrap/>
        <w:overflowPunct/>
        <w:topLinePunct w:val="0"/>
        <w:bidi w:val="0"/>
        <w:spacing w:beforeAutospacing="0" w:afterAutospacing="0" w:line="560" w:lineRule="exact"/>
        <w:ind w:left="0" w:leftChars="0" w:right="0" w:firstLine="602" w:firstLineChars="200"/>
        <w:textAlignment w:val="auto"/>
        <w:rPr>
          <w:rFonts w:ascii="宋体" w:hAnsi="宋体" w:cs="宋体"/>
          <w:b/>
          <w:bCs/>
          <w:sz w:val="30"/>
          <w:szCs w:val="30"/>
        </w:rPr>
      </w:pPr>
    </w:p>
    <w:p>
      <w:pPr>
        <w:keepNext w:val="0"/>
        <w:keepLines w:val="0"/>
        <w:pageBreakBefore w:val="0"/>
        <w:kinsoku/>
        <w:wordWrap/>
        <w:overflowPunct/>
        <w:topLinePunct w:val="0"/>
        <w:bidi w:val="0"/>
        <w:spacing w:beforeAutospacing="0" w:afterAutospacing="0" w:line="560" w:lineRule="exact"/>
        <w:ind w:left="0" w:leftChars="0" w:right="0" w:firstLine="602" w:firstLineChars="200"/>
        <w:textAlignment w:val="auto"/>
        <w:rPr>
          <w:rFonts w:ascii="宋体" w:hAnsi="宋体" w:cs="宋体"/>
          <w:b/>
          <w:bCs/>
          <w:sz w:val="30"/>
          <w:szCs w:val="30"/>
        </w:rPr>
      </w:pPr>
    </w:p>
    <w:p>
      <w:pPr>
        <w:keepNext w:val="0"/>
        <w:keepLines w:val="0"/>
        <w:pageBreakBefore w:val="0"/>
        <w:kinsoku/>
        <w:wordWrap/>
        <w:overflowPunct/>
        <w:topLinePunct w:val="0"/>
        <w:bidi w:val="0"/>
        <w:spacing w:beforeAutospacing="0" w:afterAutospacing="0" w:line="560" w:lineRule="exact"/>
        <w:ind w:left="0" w:leftChars="0" w:right="0" w:firstLine="602" w:firstLineChars="200"/>
        <w:textAlignment w:val="auto"/>
        <w:rPr>
          <w:rFonts w:ascii="宋体" w:hAnsi="宋体" w:cs="宋体"/>
          <w:b/>
          <w:bCs/>
          <w:sz w:val="30"/>
          <w:szCs w:val="30"/>
        </w:rPr>
      </w:pPr>
    </w:p>
    <w:p>
      <w:pPr>
        <w:keepNext w:val="0"/>
        <w:keepLines w:val="0"/>
        <w:pageBreakBefore w:val="0"/>
        <w:kinsoku/>
        <w:wordWrap/>
        <w:overflowPunct/>
        <w:topLinePunct w:val="0"/>
        <w:bidi w:val="0"/>
        <w:spacing w:beforeAutospacing="0" w:afterAutospacing="0" w:line="560" w:lineRule="exact"/>
        <w:ind w:left="0" w:leftChars="0" w:right="0" w:firstLine="602" w:firstLineChars="200"/>
        <w:textAlignment w:val="auto"/>
        <w:rPr>
          <w:rFonts w:ascii="宋体" w:hAnsi="宋体" w:cs="宋体"/>
          <w:b/>
          <w:bCs/>
          <w:sz w:val="30"/>
          <w:szCs w:val="30"/>
        </w:rPr>
      </w:pPr>
      <w:r>
        <w:rPr>
          <w:rFonts w:hint="eastAsia" w:ascii="宋体" w:hAnsi="宋体" w:cs="宋体"/>
          <w:b/>
          <w:bCs/>
          <w:sz w:val="30"/>
          <w:szCs w:val="30"/>
        </w:rPr>
        <w:t>投标人名称：</w:t>
      </w:r>
      <w:r>
        <w:rPr>
          <w:rFonts w:hint="eastAsia" w:ascii="宋体" w:hAnsi="宋体" w:cs="宋体"/>
          <w:b/>
          <w:bCs/>
          <w:sz w:val="30"/>
          <w:szCs w:val="30"/>
          <w:u w:val="single"/>
        </w:rPr>
        <w:t xml:space="preserve">                     </w:t>
      </w:r>
      <w:r>
        <w:rPr>
          <w:rFonts w:hint="eastAsia" w:ascii="宋体" w:hAnsi="宋体" w:cs="宋体"/>
          <w:b/>
          <w:bCs/>
          <w:sz w:val="30"/>
          <w:szCs w:val="30"/>
        </w:rPr>
        <w:t>（单位盖章）</w:t>
      </w:r>
    </w:p>
    <w:p>
      <w:pPr>
        <w:keepNext w:val="0"/>
        <w:keepLines w:val="0"/>
        <w:pageBreakBefore w:val="0"/>
        <w:kinsoku/>
        <w:wordWrap/>
        <w:overflowPunct/>
        <w:topLinePunct w:val="0"/>
        <w:bidi w:val="0"/>
        <w:spacing w:beforeAutospacing="0" w:afterAutospacing="0" w:line="560" w:lineRule="exact"/>
        <w:ind w:left="0" w:leftChars="0" w:right="0" w:firstLine="602" w:firstLineChars="200"/>
        <w:textAlignment w:val="auto"/>
        <w:rPr>
          <w:rFonts w:ascii="宋体" w:hAnsi="宋体" w:cs="宋体"/>
          <w:b/>
          <w:bCs/>
          <w:sz w:val="30"/>
          <w:szCs w:val="30"/>
        </w:rPr>
      </w:pPr>
      <w:r>
        <w:rPr>
          <w:rFonts w:hint="eastAsia" w:ascii="宋体" w:hAnsi="宋体" w:cs="宋体"/>
          <w:b/>
          <w:bCs/>
          <w:sz w:val="30"/>
          <w:szCs w:val="30"/>
        </w:rPr>
        <w:t>法定代表人或负责人：</w:t>
      </w:r>
      <w:r>
        <w:rPr>
          <w:rFonts w:hint="eastAsia" w:ascii="宋体" w:hAnsi="宋体" w:cs="宋体"/>
          <w:b/>
          <w:bCs/>
          <w:sz w:val="30"/>
          <w:szCs w:val="30"/>
          <w:u w:val="single"/>
        </w:rPr>
        <w:t xml:space="preserve">       </w:t>
      </w:r>
      <w:r>
        <w:rPr>
          <w:rFonts w:hint="eastAsia" w:ascii="宋体" w:hAnsi="宋体" w:cs="宋体"/>
          <w:b/>
          <w:bCs/>
          <w:sz w:val="30"/>
          <w:szCs w:val="30"/>
        </w:rPr>
        <w:t>（签字或盖章）</w:t>
      </w:r>
    </w:p>
    <w:p>
      <w:pPr>
        <w:keepNext w:val="0"/>
        <w:keepLines w:val="0"/>
        <w:pageBreakBefore w:val="0"/>
        <w:kinsoku/>
        <w:wordWrap/>
        <w:overflowPunct/>
        <w:topLinePunct w:val="0"/>
        <w:bidi w:val="0"/>
        <w:spacing w:beforeAutospacing="0" w:afterAutospacing="0" w:line="560" w:lineRule="exact"/>
        <w:ind w:left="0" w:leftChars="0" w:right="0" w:firstLine="596" w:firstLineChars="198"/>
        <w:textAlignment w:val="auto"/>
        <w:rPr>
          <w:rFonts w:ascii="宋体" w:hAnsi="宋体" w:cs="宋体"/>
          <w:b/>
          <w:bCs/>
          <w:sz w:val="30"/>
          <w:szCs w:val="30"/>
        </w:rPr>
      </w:pPr>
      <w:r>
        <w:rPr>
          <w:rFonts w:hint="eastAsia" w:ascii="宋体" w:hAnsi="宋体" w:cs="宋体"/>
          <w:b/>
          <w:bCs/>
          <w:sz w:val="30"/>
          <w:szCs w:val="30"/>
        </w:rPr>
        <w:t>投标日期：</w:t>
      </w:r>
      <w:r>
        <w:rPr>
          <w:rFonts w:hint="eastAsia" w:ascii="宋体" w:hAnsi="宋体" w:cs="宋体"/>
          <w:b/>
          <w:bCs/>
          <w:sz w:val="30"/>
          <w:szCs w:val="30"/>
          <w:u w:val="single"/>
        </w:rPr>
        <w:t xml:space="preserve">      </w:t>
      </w:r>
      <w:r>
        <w:rPr>
          <w:rFonts w:hint="eastAsia" w:ascii="宋体" w:hAnsi="宋体" w:cs="宋体"/>
          <w:b/>
          <w:bCs/>
          <w:sz w:val="30"/>
          <w:szCs w:val="30"/>
        </w:rPr>
        <w:t>年</w:t>
      </w:r>
      <w:r>
        <w:rPr>
          <w:rFonts w:hint="eastAsia" w:ascii="宋体" w:hAnsi="宋体" w:cs="宋体"/>
          <w:b/>
          <w:bCs/>
          <w:sz w:val="30"/>
          <w:szCs w:val="30"/>
          <w:u w:val="single"/>
        </w:rPr>
        <w:t xml:space="preserve">     </w:t>
      </w:r>
      <w:r>
        <w:rPr>
          <w:rFonts w:hint="eastAsia" w:ascii="宋体" w:hAnsi="宋体" w:cs="宋体"/>
          <w:b/>
          <w:bCs/>
          <w:sz w:val="30"/>
          <w:szCs w:val="30"/>
        </w:rPr>
        <w:t>月</w:t>
      </w:r>
      <w:r>
        <w:rPr>
          <w:rFonts w:hint="eastAsia" w:ascii="宋体" w:hAnsi="宋体" w:cs="宋体"/>
          <w:b/>
          <w:bCs/>
          <w:sz w:val="30"/>
          <w:szCs w:val="30"/>
          <w:u w:val="single"/>
        </w:rPr>
        <w:t xml:space="preserve">    </w:t>
      </w:r>
      <w:r>
        <w:rPr>
          <w:rFonts w:hint="eastAsia" w:ascii="宋体" w:hAnsi="宋体" w:cs="宋体"/>
          <w:b/>
          <w:bCs/>
          <w:sz w:val="30"/>
          <w:szCs w:val="30"/>
        </w:rPr>
        <w:t>日</w:t>
      </w: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
          <w:b/>
          <w:bCs/>
          <w:sz w:val="24"/>
          <w:szCs w:val="24"/>
        </w:rPr>
      </w:pPr>
      <w:r>
        <w:rPr>
          <w:rFonts w:hint="eastAsia" w:ascii="仿宋" w:hAnsi="仿宋" w:eastAsia="仿宋" w:cs="仿宋"/>
          <w:b/>
          <w:bCs/>
          <w:sz w:val="24"/>
          <w:szCs w:val="24"/>
        </w:rPr>
        <w:t xml:space="preserve"> </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jc w:val="left"/>
        <w:textAlignment w:val="auto"/>
        <w:rPr>
          <w:rFonts w:hint="default" w:ascii="仿宋" w:hAnsi="仿宋" w:eastAsia="仿宋" w:cs="仿宋_GB2312"/>
          <w:kern w:val="0"/>
          <w:sz w:val="30"/>
          <w:szCs w:val="30"/>
          <w:lang w:val="en-US" w:eastAsia="zh-CN"/>
        </w:rPr>
      </w:pPr>
      <w:r>
        <w:rPr>
          <w:rFonts w:ascii="黑体" w:hAnsi="黑体" w:eastAsia="黑体" w:cs="黑体"/>
          <w:b/>
          <w:snapToGrid w:val="0"/>
          <w:kern w:val="0"/>
          <w:sz w:val="36"/>
          <w:szCs w:val="36"/>
        </w:rPr>
        <w:br w:type="page"/>
      </w:r>
      <w:r>
        <w:rPr>
          <w:rFonts w:hint="eastAsia" w:ascii="仿宋" w:hAnsi="仿宋" w:eastAsia="仿宋" w:cs="仿宋_GB2312"/>
          <w:kern w:val="0"/>
          <w:sz w:val="30"/>
          <w:szCs w:val="30"/>
          <w:lang w:val="en-US" w:eastAsia="zh-CN"/>
        </w:rPr>
        <w:t>附件2：</w:t>
      </w:r>
    </w:p>
    <w:p>
      <w:pPr>
        <w:pStyle w:val="13"/>
        <w:keepNext w:val="0"/>
        <w:keepLines w:val="0"/>
        <w:pageBreakBefore w:val="0"/>
        <w:kinsoku/>
        <w:wordWrap/>
        <w:overflowPunct/>
        <w:topLinePunct w:val="0"/>
        <w:bidi w:val="0"/>
        <w:spacing w:line="560" w:lineRule="exact"/>
        <w:ind w:left="0" w:leftChars="0"/>
        <w:jc w:val="center"/>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报价一览表</w:t>
      </w:r>
    </w:p>
    <w:p>
      <w:pPr>
        <w:keepNext w:val="0"/>
        <w:keepLines w:val="0"/>
        <w:pageBreakBefore w:val="0"/>
        <w:kinsoku/>
        <w:wordWrap/>
        <w:overflowPunct/>
        <w:topLinePunct w:val="0"/>
        <w:bidi w:val="0"/>
        <w:spacing w:line="560" w:lineRule="exact"/>
        <w:ind w:left="0" w:leftChars="0"/>
        <w:contextualSpacing/>
        <w:rPr>
          <w:rFonts w:asciiTheme="minorEastAsia" w:hAnsiTheme="minorEastAsia"/>
          <w:sz w:val="24"/>
          <w:szCs w:val="24"/>
        </w:rPr>
      </w:pPr>
      <w:r>
        <w:rPr>
          <w:rFonts w:hint="eastAsia" w:asciiTheme="minorEastAsia" w:hAnsiTheme="minorEastAsia"/>
          <w:sz w:val="24"/>
          <w:szCs w:val="24"/>
        </w:rPr>
        <w:t xml:space="preserve">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 </w:t>
      </w:r>
      <w:r>
        <w:rPr>
          <w:rFonts w:hint="eastAsia" w:cs="Arial" w:asciiTheme="minorEastAsia" w:hAnsiTheme="minorEastAsia"/>
          <w:sz w:val="24"/>
          <w:szCs w:val="24"/>
        </w:rPr>
        <w:t>单位：元（人民币）</w:t>
      </w:r>
    </w:p>
    <w:tbl>
      <w:tblPr>
        <w:tblStyle w:val="24"/>
        <w:tblW w:w="4998" w:type="pct"/>
        <w:tblInd w:w="0" w:type="dxa"/>
        <w:tblLayout w:type="autofit"/>
        <w:tblCellMar>
          <w:top w:w="0" w:type="dxa"/>
          <w:left w:w="108" w:type="dxa"/>
          <w:bottom w:w="0" w:type="dxa"/>
          <w:right w:w="108" w:type="dxa"/>
        </w:tblCellMar>
      </w:tblPr>
      <w:tblGrid>
        <w:gridCol w:w="2798"/>
        <w:gridCol w:w="4586"/>
        <w:gridCol w:w="1135"/>
      </w:tblGrid>
      <w:tr>
        <w:tblPrEx>
          <w:tblCellMar>
            <w:top w:w="0" w:type="dxa"/>
            <w:left w:w="108" w:type="dxa"/>
            <w:bottom w:w="0" w:type="dxa"/>
            <w:right w:w="108" w:type="dxa"/>
          </w:tblCellMar>
        </w:tblPrEx>
        <w:trPr>
          <w:trHeight w:val="851" w:hRule="atLeast"/>
        </w:trPr>
        <w:tc>
          <w:tcPr>
            <w:tcW w:w="1642" w:type="pct"/>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keepNext w:val="0"/>
              <w:keepLines w:val="0"/>
              <w:pageBreakBefore w:val="0"/>
              <w:kinsoku/>
              <w:wordWrap/>
              <w:overflowPunct/>
              <w:topLinePunct w:val="0"/>
              <w:autoSpaceDE w:val="0"/>
              <w:autoSpaceDN w:val="0"/>
              <w:bidi w:val="0"/>
              <w:adjustRightInd w:val="0"/>
              <w:spacing w:line="560" w:lineRule="exact"/>
              <w:ind w:left="0" w:leftChars="0"/>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2691" w:type="pct"/>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keepNext w:val="0"/>
              <w:keepLines w:val="0"/>
              <w:pageBreakBefore w:val="0"/>
              <w:kinsoku/>
              <w:wordWrap/>
              <w:overflowPunct/>
              <w:topLinePunct w:val="0"/>
              <w:autoSpaceDE w:val="0"/>
              <w:autoSpaceDN w:val="0"/>
              <w:bidi w:val="0"/>
              <w:adjustRightInd w:val="0"/>
              <w:spacing w:line="560" w:lineRule="exact"/>
              <w:ind w:left="0" w:leftChars="0"/>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报价</w:t>
            </w:r>
          </w:p>
        </w:tc>
        <w:tc>
          <w:tcPr>
            <w:tcW w:w="666" w:type="pct"/>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keepNext w:val="0"/>
              <w:keepLines w:val="0"/>
              <w:pageBreakBefore w:val="0"/>
              <w:kinsoku/>
              <w:wordWrap/>
              <w:overflowPunct/>
              <w:topLinePunct w:val="0"/>
              <w:autoSpaceDE w:val="0"/>
              <w:autoSpaceDN w:val="0"/>
              <w:bidi w:val="0"/>
              <w:adjustRightInd w:val="0"/>
              <w:spacing w:line="560" w:lineRule="exact"/>
              <w:ind w:left="0" w:leftChars="0"/>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851" w:hRule="atLeast"/>
        </w:trPr>
        <w:tc>
          <w:tcPr>
            <w:tcW w:w="1642"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560" w:lineRule="exact"/>
              <w:ind w:left="0" w:leftChars="0" w:firstLine="240"/>
              <w:rPr>
                <w:rFonts w:asciiTheme="minorEastAsia" w:hAnsiTheme="minorEastAsia"/>
                <w:sz w:val="24"/>
                <w:szCs w:val="24"/>
              </w:rPr>
            </w:pPr>
          </w:p>
        </w:tc>
        <w:tc>
          <w:tcPr>
            <w:tcW w:w="2691"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560" w:lineRule="exact"/>
              <w:ind w:left="0" w:leftChars="0" w:firstLine="1200" w:firstLineChars="500"/>
              <w:rPr>
                <w:rFonts w:hint="default" w:eastAsia="宋体" w:cs="宋体" w:asciiTheme="minorEastAsia" w:hAnsiTheme="minorEastAsia"/>
                <w:sz w:val="24"/>
                <w:szCs w:val="24"/>
                <w:vertAlign w:val="superscript"/>
                <w:lang w:val="en-US" w:eastAsia="zh-CN"/>
              </w:rPr>
            </w:pPr>
            <w:r>
              <w:rPr>
                <w:rFonts w:hint="eastAsia" w:cs="宋体" w:asciiTheme="minorEastAsia" w:hAnsiTheme="minorEastAsia"/>
                <w:sz w:val="24"/>
                <w:szCs w:val="24"/>
                <w:lang w:val="en-US" w:eastAsia="zh-CN"/>
              </w:rPr>
              <w:t xml:space="preserve"> </w:t>
            </w:r>
          </w:p>
        </w:tc>
        <w:tc>
          <w:tcPr>
            <w:tcW w:w="666"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560" w:lineRule="exact"/>
              <w:ind w:left="0" w:leftChars="0" w:firstLine="240"/>
              <w:rPr>
                <w:rFonts w:cs="宋体" w:asciiTheme="minorEastAsia" w:hAnsiTheme="minorEastAsia"/>
                <w:sz w:val="24"/>
                <w:szCs w:val="24"/>
                <w:lang w:val="zh-CN"/>
              </w:rPr>
            </w:pPr>
          </w:p>
        </w:tc>
      </w:tr>
    </w:tbl>
    <w:p>
      <w:pPr>
        <w:keepNext w:val="0"/>
        <w:keepLines w:val="0"/>
        <w:pageBreakBefore w:val="0"/>
        <w:kinsoku/>
        <w:wordWrap/>
        <w:overflowPunct/>
        <w:topLinePunct w:val="0"/>
        <w:autoSpaceDE w:val="0"/>
        <w:autoSpaceDN w:val="0"/>
        <w:bidi w:val="0"/>
        <w:adjustRightInd w:val="0"/>
        <w:spacing w:line="560" w:lineRule="exact"/>
        <w:ind w:left="0" w:leftChars="0"/>
        <w:rPr>
          <w:rFonts w:cs="宋体" w:asciiTheme="minorEastAsia" w:hAnsiTheme="minorEastAsia"/>
          <w:sz w:val="24"/>
          <w:szCs w:val="24"/>
          <w:lang w:val="zh-CN"/>
        </w:rPr>
      </w:pPr>
      <w:r>
        <w:rPr>
          <w:rFonts w:hint="eastAsia" w:cs="宋体" w:asciiTheme="minorEastAsia" w:hAnsiTheme="minorEastAsia"/>
          <w:sz w:val="24"/>
          <w:szCs w:val="24"/>
          <w:lang w:val="en-US" w:eastAsia="zh-CN"/>
        </w:rPr>
        <w:t>机构</w:t>
      </w:r>
      <w:r>
        <w:rPr>
          <w:rFonts w:hint="eastAsia" w:cs="宋体" w:asciiTheme="minorEastAsia" w:hAnsiTheme="minorEastAsia"/>
          <w:sz w:val="24"/>
          <w:szCs w:val="24"/>
          <w:lang w:val="zh-CN"/>
        </w:rPr>
        <w:t>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pPr>
        <w:keepNext w:val="0"/>
        <w:keepLines w:val="0"/>
        <w:pageBreakBefore w:val="0"/>
        <w:kinsoku/>
        <w:wordWrap/>
        <w:overflowPunct/>
        <w:topLinePunct w:val="0"/>
        <w:autoSpaceDE w:val="0"/>
        <w:autoSpaceDN w:val="0"/>
        <w:bidi w:val="0"/>
        <w:adjustRightInd w:val="0"/>
        <w:spacing w:line="560" w:lineRule="exact"/>
        <w:ind w:left="0" w:leftChars="0"/>
        <w:rPr>
          <w:rFonts w:cs="宋体" w:asciiTheme="minorEastAsia" w:hAnsiTheme="minorEastAsia"/>
          <w:sz w:val="24"/>
          <w:szCs w:val="24"/>
          <w:lang w:val="zh-CN"/>
        </w:rPr>
      </w:pPr>
      <w:r>
        <w:rPr>
          <w:rFonts w:hint="eastAsia" w:cs="宋体" w:asciiTheme="minorEastAsia" w:hAnsiTheme="minorEastAsia"/>
          <w:sz w:val="24"/>
          <w:szCs w:val="24"/>
          <w:lang w:val="en-US" w:eastAsia="zh-CN"/>
        </w:rPr>
        <w:t>机构</w:t>
      </w:r>
      <w:r>
        <w:rPr>
          <w:rFonts w:hint="eastAsia" w:cs="宋体" w:asciiTheme="minorEastAsia" w:hAnsiTheme="minorEastAsia"/>
          <w:sz w:val="24"/>
          <w:szCs w:val="24"/>
          <w:lang w:val="zh-CN"/>
        </w:rPr>
        <w:t>法定代表人（单位负责人）或授权代表签字：</w:t>
      </w:r>
    </w:p>
    <w:p>
      <w:pPr>
        <w:keepNext w:val="0"/>
        <w:keepLines w:val="0"/>
        <w:pageBreakBefore w:val="0"/>
        <w:kinsoku/>
        <w:wordWrap/>
        <w:overflowPunct/>
        <w:topLinePunct w:val="0"/>
        <w:autoSpaceDE w:val="0"/>
        <w:autoSpaceDN w:val="0"/>
        <w:bidi w:val="0"/>
        <w:adjustRightInd w:val="0"/>
        <w:spacing w:line="560" w:lineRule="exact"/>
        <w:ind w:left="0" w:leftChars="0"/>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pPr>
        <w:pageBreakBefore w:val="0"/>
        <w:kinsoku/>
        <w:wordWrap/>
        <w:overflowPunct/>
        <w:topLinePunct w:val="0"/>
        <w:bidi w:val="0"/>
        <w:ind w:left="0" w:leftChars="0"/>
        <w:rPr>
          <w:rFonts w:hint="eastAsia"/>
        </w:rPr>
      </w:pPr>
      <w:r>
        <w:rPr>
          <w:rFonts w:hint="eastAsia" w:ascii="仿宋" w:hAnsi="仿宋" w:eastAsia="仿宋" w:cs="仿宋_GB2312"/>
          <w:kern w:val="0"/>
          <w:sz w:val="30"/>
          <w:szCs w:val="30"/>
        </w:rPr>
        <w:br w:type="page"/>
      </w: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_GB2312"/>
          <w:color w:val="0F1116"/>
          <w:kern w:val="0"/>
          <w:sz w:val="30"/>
          <w:szCs w:val="30"/>
        </w:rPr>
      </w:pPr>
      <w:r>
        <w:rPr>
          <w:rFonts w:hint="eastAsia" w:ascii="仿宋" w:hAnsi="仿宋" w:eastAsia="仿宋" w:cs="仿宋_GB2312"/>
          <w:kern w:val="0"/>
          <w:sz w:val="30"/>
          <w:szCs w:val="30"/>
        </w:rPr>
        <w:t>附件3</w:t>
      </w:r>
      <w:r>
        <w:rPr>
          <w:rFonts w:hint="eastAsia" w:ascii="仿宋" w:hAnsi="仿宋" w:eastAsia="仿宋" w:cs="仿宋_GB2312"/>
          <w:color w:val="0F1116"/>
          <w:kern w:val="0"/>
          <w:sz w:val="30"/>
          <w:szCs w:val="30"/>
          <w:lang w:eastAsia="zh-CN"/>
        </w:rPr>
        <w:t>：</w:t>
      </w:r>
      <w:r>
        <w:rPr>
          <w:rFonts w:hint="eastAsia" w:ascii="仿宋" w:hAnsi="仿宋" w:eastAsia="仿宋" w:cs="仿宋_GB2312"/>
          <w:color w:val="0F1116"/>
          <w:kern w:val="0"/>
          <w:sz w:val="30"/>
          <w:szCs w:val="30"/>
        </w:rPr>
        <w:t xml:space="preserve">        </w:t>
      </w:r>
    </w:p>
    <w:p>
      <w:pPr>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廉政承诺书</w:t>
      </w:r>
    </w:p>
    <w:p>
      <w:pPr>
        <w:keepNext w:val="0"/>
        <w:keepLines w:val="0"/>
        <w:pageBreakBefore w:val="0"/>
        <w:kinsoku/>
        <w:wordWrap/>
        <w:overflowPunct/>
        <w:topLinePunct w:val="0"/>
        <w:bidi w:val="0"/>
        <w:snapToGrid/>
        <w:spacing w:beforeAutospacing="0" w:afterAutospacing="0" w:line="560" w:lineRule="exact"/>
        <w:ind w:left="0" w:leftChars="0" w:right="0"/>
        <w:jc w:val="center"/>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bidi w:val="0"/>
        <w:snapToGrid/>
        <w:spacing w:beforeAutospacing="0" w:afterAutospacing="0" w:line="560" w:lineRule="exact"/>
        <w:ind w:left="0" w:leftChars="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为加强招标投标活动中的廉政建设，进一步规范招标投标市场，体现公开、公平、公正的原则，根据国家有关法律、法规和廉政建设责任制的规定，本投标人特作如下承诺:</w:t>
      </w:r>
    </w:p>
    <w:p>
      <w:pPr>
        <w:keepNext w:val="0"/>
        <w:keepLines w:val="0"/>
        <w:pageBreakBefore w:val="0"/>
        <w:kinsoku/>
        <w:wordWrap/>
        <w:overflowPunct/>
        <w:topLinePunct w:val="0"/>
        <w:bidi w:val="0"/>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1、不与招标人及其他投标人私下串通协商进行围标、串标、抬标，控制投标价格。</w:t>
      </w:r>
    </w:p>
    <w:p>
      <w:pPr>
        <w:keepNext w:val="0"/>
        <w:keepLines w:val="0"/>
        <w:pageBreakBefore w:val="0"/>
        <w:kinsoku/>
        <w:wordWrap/>
        <w:overflowPunct/>
        <w:topLinePunct w:val="0"/>
        <w:bidi w:val="0"/>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2、不向招标人、评标专家行贿，以不正当手段谋取中标。</w:t>
      </w:r>
    </w:p>
    <w:p>
      <w:pPr>
        <w:keepNext w:val="0"/>
        <w:keepLines w:val="0"/>
        <w:pageBreakBefore w:val="0"/>
        <w:kinsoku/>
        <w:wordWrap/>
        <w:overflowPunct/>
        <w:topLinePunct w:val="0"/>
        <w:bidi w:val="0"/>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3、不向招标投标监管人员请客、送礼及组织其它有可能影响客观公正监管的活动。</w:t>
      </w:r>
    </w:p>
    <w:p>
      <w:pPr>
        <w:keepNext w:val="0"/>
        <w:keepLines w:val="0"/>
        <w:pageBreakBefore w:val="0"/>
        <w:kinsoku/>
        <w:wordWrap/>
        <w:overflowPunct/>
        <w:topLinePunct w:val="0"/>
        <w:bidi w:val="0"/>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4、自觉遵守开标、评标现场工作纪律，不私下接触评标专家，不干扰正常的开标评标秩序</w:t>
      </w:r>
    </w:p>
    <w:p>
      <w:pPr>
        <w:keepNext w:val="0"/>
        <w:keepLines w:val="0"/>
        <w:pageBreakBefore w:val="0"/>
        <w:kinsoku/>
        <w:wordWrap/>
        <w:overflowPunct/>
        <w:topLinePunct w:val="0"/>
        <w:bidi w:val="0"/>
        <w:snapToGrid/>
        <w:spacing w:beforeAutospacing="0" w:afterAutospacing="0" w:line="560" w:lineRule="exact"/>
        <w:ind w:left="0" w:leftChars="0" w:right="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bidi w:val="0"/>
        <w:snapToGrid/>
        <w:spacing w:beforeAutospacing="0" w:afterAutospacing="0" w:line="560" w:lineRule="exact"/>
        <w:ind w:left="0" w:leftChars="0" w:right="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bidi w:val="0"/>
        <w:snapToGrid/>
        <w:spacing w:beforeAutospacing="0" w:afterAutospacing="0" w:line="560" w:lineRule="exact"/>
        <w:ind w:left="0" w:leftChars="0" w:right="0" w:firstLine="4480" w:firstLineChars="1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单位（公章）：                    </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ind w:left="0" w:leftChars="0" w:right="0" w:firstLine="3200" w:firstLineChars="1000"/>
        <w:jc w:val="left"/>
        <w:textAlignment w:val="auto"/>
        <w:rPr>
          <w:rFonts w:hint="eastAsia" w:ascii="仿宋_GB2312" w:hAnsi="仿宋_GB2312" w:eastAsia="仿宋_GB2312" w:cs="仿宋_GB2312"/>
          <w:color w:val="181A1F"/>
          <w:kern w:val="0"/>
          <w:sz w:val="32"/>
          <w:szCs w:val="32"/>
        </w:rPr>
      </w:pPr>
      <w:r>
        <w:rPr>
          <w:rFonts w:hint="eastAsia" w:ascii="仿宋_GB2312" w:hAnsi="仿宋_GB2312" w:eastAsia="仿宋_GB2312" w:cs="仿宋_GB2312"/>
          <w:sz w:val="32"/>
          <w:szCs w:val="32"/>
        </w:rPr>
        <w:t>法定代表人或负责人：</w:t>
      </w:r>
      <w:r>
        <w:rPr>
          <w:rFonts w:hint="eastAsia" w:ascii="仿宋_GB2312" w:hAnsi="仿宋_GB2312" w:eastAsia="仿宋_GB2312" w:cs="仿宋_GB2312"/>
          <w:color w:val="181A1F"/>
          <w:kern w:val="0"/>
          <w:sz w:val="32"/>
          <w:szCs w:val="32"/>
        </w:rPr>
        <w:t>(签字或盖章)</w:t>
      </w:r>
    </w:p>
    <w:p>
      <w:pPr>
        <w:keepNext w:val="0"/>
        <w:keepLines w:val="0"/>
        <w:pageBreakBefore w:val="0"/>
        <w:kinsoku/>
        <w:wordWrap/>
        <w:overflowPunct/>
        <w:topLinePunct w:val="0"/>
        <w:bidi w:val="0"/>
        <w:snapToGrid/>
        <w:spacing w:beforeAutospacing="0" w:afterAutospacing="0" w:line="560" w:lineRule="exact"/>
        <w:ind w:left="0" w:leftChars="0" w:right="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日期：     年   月   日</w:t>
      </w:r>
    </w:p>
    <w:p>
      <w:pPr>
        <w:keepNext w:val="0"/>
        <w:keepLines w:val="0"/>
        <w:pageBreakBefore w:val="0"/>
        <w:kinsoku/>
        <w:wordWrap/>
        <w:overflowPunct/>
        <w:topLinePunct w:val="0"/>
        <w:bidi w:val="0"/>
        <w:snapToGrid/>
        <w:spacing w:beforeAutospacing="0" w:afterAutospacing="0" w:line="560" w:lineRule="exact"/>
        <w:ind w:left="0" w:leftChars="0" w:right="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bidi w:val="0"/>
        <w:spacing w:beforeAutospacing="0" w:afterAutospacing="0" w:line="560" w:lineRule="exact"/>
        <w:ind w:left="0" w:leftChars="0" w:right="0" w:firstLine="476" w:firstLineChars="149"/>
        <w:textAlignment w:val="auto"/>
        <w:rPr>
          <w:rFonts w:ascii="仿宋" w:hAnsi="仿宋" w:eastAsia="仿宋" w:cs="仿宋_GB2312"/>
          <w:color w:val="0E1014"/>
          <w:kern w:val="0"/>
          <w:sz w:val="30"/>
          <w:szCs w:val="30"/>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br w:type="page"/>
      </w:r>
    </w:p>
    <w:p>
      <w:pPr>
        <w:keepNext w:val="0"/>
        <w:keepLines w:val="0"/>
        <w:pageBreakBefore w:val="0"/>
        <w:widowControl/>
        <w:kinsoku/>
        <w:wordWrap/>
        <w:overflowPunct/>
        <w:topLinePunct w:val="0"/>
        <w:bidi w:val="0"/>
        <w:spacing w:beforeAutospacing="0" w:afterAutospacing="0" w:line="560" w:lineRule="exact"/>
        <w:ind w:left="0" w:leftChars="0" w:right="0"/>
        <w:jc w:val="left"/>
        <w:textAlignment w:val="auto"/>
        <w:rPr>
          <w:rFonts w:hint="eastAsia" w:ascii="仿宋" w:hAnsi="仿宋" w:eastAsia="仿宋" w:cs="仿宋_GB2312"/>
          <w:kern w:val="0"/>
          <w:sz w:val="30"/>
          <w:szCs w:val="30"/>
          <w:lang w:eastAsia="zh-CN"/>
        </w:rPr>
      </w:pPr>
      <w:r>
        <w:rPr>
          <w:rFonts w:hint="eastAsia" w:ascii="仿宋" w:hAnsi="仿宋" w:eastAsia="仿宋" w:cs="仿宋_GB2312"/>
          <w:kern w:val="0"/>
          <w:sz w:val="30"/>
          <w:szCs w:val="30"/>
        </w:rPr>
        <w:t>附件4</w:t>
      </w:r>
      <w:r>
        <w:rPr>
          <w:rFonts w:hint="eastAsia" w:ascii="仿宋" w:hAnsi="仿宋" w:eastAsia="仿宋" w:cs="仿宋_GB2312"/>
          <w:kern w:val="0"/>
          <w:sz w:val="30"/>
          <w:szCs w:val="30"/>
          <w:lang w:eastAsia="zh-CN"/>
        </w:rPr>
        <w:t>：</w:t>
      </w:r>
    </w:p>
    <w:p>
      <w:pPr>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资质</w:t>
      </w:r>
      <w:r>
        <w:rPr>
          <w:rFonts w:hint="eastAsia" w:ascii="仿宋_GB2312" w:hAnsi="仿宋_GB2312" w:eastAsia="仿宋_GB2312" w:cs="仿宋_GB2312"/>
          <w:b/>
          <w:bCs/>
          <w:sz w:val="32"/>
          <w:szCs w:val="32"/>
        </w:rPr>
        <w:t>承诺函</w:t>
      </w:r>
    </w:p>
    <w:p>
      <w:pPr>
        <w:keepNext w:val="0"/>
        <w:keepLines w:val="0"/>
        <w:pageBreakBefore w:val="0"/>
        <w:tabs>
          <w:tab w:val="left" w:pos="420"/>
        </w:tabs>
        <w:kinsoku/>
        <w:wordWrap/>
        <w:overflowPunct/>
        <w:topLinePunct w:val="0"/>
        <w:bidi w:val="0"/>
        <w:adjustRightInd/>
        <w:snapToGrid/>
        <w:spacing w:beforeAutospacing="0" w:afterAutospacing="0" w:line="560" w:lineRule="exact"/>
        <w:ind w:left="0" w:leftChars="0" w:right="0"/>
        <w:textAlignment w:val="auto"/>
        <w:rPr>
          <w:rFonts w:hint="eastAsia" w:ascii="仿宋_GB2312" w:hAnsi="仿宋_GB2312" w:eastAsia="仿宋_GB2312" w:cs="仿宋_GB2312"/>
          <w:sz w:val="32"/>
          <w:szCs w:val="32"/>
          <w:u w:val="single"/>
          <w:lang w:val="en-US" w:eastAsia="zh-CN"/>
        </w:rPr>
      </w:pPr>
    </w:p>
    <w:p>
      <w:pPr>
        <w:keepNext w:val="0"/>
        <w:keepLines w:val="0"/>
        <w:pageBreakBefore w:val="0"/>
        <w:tabs>
          <w:tab w:val="left" w:pos="420"/>
        </w:tabs>
        <w:kinsoku/>
        <w:wordWrap/>
        <w:overflowPunct/>
        <w:topLinePunct w:val="0"/>
        <w:bidi w:val="0"/>
        <w:adjustRightInd/>
        <w:snapToGrid/>
        <w:spacing w:beforeAutospacing="0" w:afterAutospacing="0" w:line="560" w:lineRule="exact"/>
        <w:ind w:left="0" w:leftChars="0" w:right="0"/>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lang w:val="en-US" w:eastAsia="zh-CN"/>
        </w:rPr>
        <w:t>许昌市投资集团有限公司</w:t>
      </w:r>
      <w:r>
        <w:rPr>
          <w:rFonts w:hint="eastAsia" w:ascii="仿宋_GB2312" w:hAnsi="仿宋_GB2312" w:eastAsia="仿宋_GB2312" w:cs="仿宋_GB2312"/>
          <w:sz w:val="32"/>
          <w:szCs w:val="32"/>
          <w:u w:val="single"/>
        </w:rPr>
        <w:t>：</w:t>
      </w:r>
    </w:p>
    <w:p>
      <w:pPr>
        <w:pStyle w:val="20"/>
        <w:keepNext w:val="0"/>
        <w:keepLines w:val="0"/>
        <w:pageBreakBefore w:val="0"/>
        <w:shd w:val="clear" w:color="auto" w:fill="FFFFFF"/>
        <w:tabs>
          <w:tab w:val="left" w:pos="420"/>
        </w:tabs>
        <w:kinsoku/>
        <w:wordWrap/>
        <w:overflowPunct/>
        <w:topLinePunct w:val="0"/>
        <w:bidi w:val="0"/>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我方    （投标人全称）</w:t>
      </w:r>
      <w:r>
        <w:rPr>
          <w:rFonts w:hint="eastAsia" w:ascii="仿宋_GB2312" w:hAnsi="仿宋_GB2312" w:eastAsia="仿宋_GB2312" w:cs="仿宋_GB2312"/>
          <w:sz w:val="32"/>
          <w:szCs w:val="32"/>
          <w:lang w:val="en-US" w:eastAsia="zh-CN"/>
        </w:rPr>
        <w:t>自愿</w:t>
      </w:r>
      <w:r>
        <w:rPr>
          <w:rFonts w:hint="eastAsia" w:ascii="仿宋_GB2312" w:hAnsi="仿宋_GB2312" w:eastAsia="仿宋_GB2312" w:cs="仿宋_GB2312"/>
          <w:sz w:val="32"/>
          <w:szCs w:val="32"/>
        </w:rPr>
        <w:t>参与      （项目名称）</w:t>
      </w:r>
      <w:r>
        <w:rPr>
          <w:rFonts w:hint="eastAsia" w:ascii="仿宋_GB2312" w:hAnsi="仿宋_GB2312" w:eastAsia="仿宋_GB2312" w:cs="仿宋_GB2312"/>
          <w:sz w:val="32"/>
          <w:szCs w:val="32"/>
          <w:lang w:val="en-US" w:eastAsia="zh-CN"/>
        </w:rPr>
        <w:t>的投标</w:t>
      </w:r>
      <w:r>
        <w:rPr>
          <w:rFonts w:hint="eastAsia" w:ascii="仿宋_GB2312" w:hAnsi="仿宋_GB2312" w:eastAsia="仿宋_GB2312" w:cs="仿宋_GB2312"/>
          <w:sz w:val="32"/>
          <w:szCs w:val="32"/>
        </w:rPr>
        <w:t>，郑重承诺：</w:t>
      </w:r>
    </w:p>
    <w:p>
      <w:pPr>
        <w:pStyle w:val="20"/>
        <w:keepNext w:val="0"/>
        <w:keepLines w:val="0"/>
        <w:pageBreakBefore w:val="0"/>
        <w:shd w:val="clear" w:color="auto" w:fill="FFFFFF"/>
        <w:tabs>
          <w:tab w:val="left" w:pos="420"/>
        </w:tabs>
        <w:kinsoku/>
        <w:wordWrap/>
        <w:overflowPunct/>
        <w:topLinePunct w:val="0"/>
        <w:bidi w:val="0"/>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（一）具备</w:t>
      </w:r>
      <w:r>
        <w:rPr>
          <w:rFonts w:hint="eastAsia" w:ascii="仿宋_GB2312" w:hAnsi="仿宋_GB2312" w:eastAsia="仿宋_GB2312" w:cs="仿宋_GB2312"/>
          <w:sz w:val="32"/>
          <w:szCs w:val="32"/>
          <w:lang w:eastAsia="zh-Hans"/>
        </w:rPr>
        <w:t>以下</w:t>
      </w:r>
      <w:r>
        <w:rPr>
          <w:rFonts w:hint="eastAsia" w:ascii="仿宋_GB2312" w:hAnsi="仿宋_GB2312" w:eastAsia="仿宋_GB2312" w:cs="仿宋_GB2312"/>
          <w:sz w:val="32"/>
          <w:szCs w:val="32"/>
        </w:rPr>
        <w:t>条件：</w:t>
      </w:r>
    </w:p>
    <w:p>
      <w:pPr>
        <w:pStyle w:val="20"/>
        <w:keepNext w:val="0"/>
        <w:keepLines w:val="0"/>
        <w:pageBreakBefore w:val="0"/>
        <w:shd w:val="clear" w:color="auto" w:fill="FFFFFF"/>
        <w:tabs>
          <w:tab w:val="left" w:pos="420"/>
        </w:tabs>
        <w:kinsoku/>
        <w:wordWrap/>
        <w:overflowPunct/>
        <w:topLinePunct w:val="0"/>
        <w:bidi w:val="0"/>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1、具有独立承担民事责任的</w:t>
      </w:r>
      <w:r>
        <w:rPr>
          <w:rFonts w:hint="eastAsia" w:ascii="仿宋_GB2312" w:hAnsi="仿宋_GB2312" w:eastAsia="仿宋_GB2312" w:cs="仿宋_GB2312"/>
          <w:color w:val="auto"/>
          <w:sz w:val="32"/>
          <w:szCs w:val="32"/>
        </w:rPr>
        <w:t>能力</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Hans"/>
        </w:rPr>
        <w:t>并提供证明资料</w:t>
      </w:r>
      <w:r>
        <w:rPr>
          <w:rFonts w:hint="eastAsia" w:ascii="仿宋_GB2312" w:hAnsi="仿宋_GB2312" w:eastAsia="仿宋_GB2312" w:cs="仿宋_GB2312"/>
          <w:color w:val="auto"/>
          <w:sz w:val="32"/>
          <w:szCs w:val="32"/>
        </w:rPr>
        <w:t>；</w:t>
      </w:r>
    </w:p>
    <w:p>
      <w:pPr>
        <w:pStyle w:val="20"/>
        <w:keepNext w:val="0"/>
        <w:keepLines w:val="0"/>
        <w:pageBreakBefore w:val="0"/>
        <w:shd w:val="clear" w:color="auto" w:fill="FFFFFF"/>
        <w:tabs>
          <w:tab w:val="left" w:pos="420"/>
        </w:tabs>
        <w:kinsoku/>
        <w:wordWrap/>
        <w:overflowPunct/>
        <w:topLinePunct w:val="0"/>
        <w:bidi w:val="0"/>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2、具有良好的商业信誉和健全的财务会计制度； </w:t>
      </w:r>
    </w:p>
    <w:p>
      <w:pPr>
        <w:pStyle w:val="20"/>
        <w:keepNext w:val="0"/>
        <w:keepLines w:val="0"/>
        <w:pageBreakBefore w:val="0"/>
        <w:shd w:val="clear" w:color="auto" w:fill="FFFFFF"/>
        <w:tabs>
          <w:tab w:val="left" w:pos="420"/>
        </w:tabs>
        <w:kinsoku/>
        <w:wordWrap/>
        <w:overflowPunct/>
        <w:topLinePunct w:val="0"/>
        <w:bidi w:val="0"/>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3、具有履行合同所必需的</w:t>
      </w:r>
      <w:r>
        <w:rPr>
          <w:rFonts w:hint="eastAsia" w:ascii="仿宋_GB2312" w:hAnsi="仿宋_GB2312" w:eastAsia="仿宋_GB2312" w:cs="仿宋_GB2312"/>
          <w:sz w:val="32"/>
          <w:szCs w:val="32"/>
          <w:lang w:val="en-US" w:eastAsia="zh-CN"/>
        </w:rPr>
        <w:t>资质证书（含项目人员资质证书）</w:t>
      </w:r>
      <w:r>
        <w:rPr>
          <w:rFonts w:hint="eastAsia" w:ascii="仿宋_GB2312" w:hAnsi="仿宋_GB2312" w:eastAsia="仿宋_GB2312" w:cs="仿宋_GB2312"/>
          <w:sz w:val="32"/>
          <w:szCs w:val="32"/>
        </w:rPr>
        <w:t>；</w:t>
      </w:r>
    </w:p>
    <w:p>
      <w:pPr>
        <w:pStyle w:val="20"/>
        <w:keepNext w:val="0"/>
        <w:keepLines w:val="0"/>
        <w:pageBreakBefore w:val="0"/>
        <w:shd w:val="clear" w:color="auto" w:fill="FFFFFF"/>
        <w:tabs>
          <w:tab w:val="left" w:pos="420"/>
        </w:tabs>
        <w:kinsoku/>
        <w:wordWrap/>
        <w:overflowPunct/>
        <w:topLinePunct w:val="0"/>
        <w:bidi w:val="0"/>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4、有依法缴纳税收和社会保障资金的良好记录；</w:t>
      </w:r>
    </w:p>
    <w:p>
      <w:pPr>
        <w:pStyle w:val="20"/>
        <w:keepNext w:val="0"/>
        <w:keepLines w:val="0"/>
        <w:pageBreakBefore w:val="0"/>
        <w:shd w:val="clear" w:color="auto" w:fill="FFFFFF"/>
        <w:tabs>
          <w:tab w:val="left" w:pos="420"/>
        </w:tabs>
        <w:kinsoku/>
        <w:wordWrap/>
        <w:overflowPunct/>
        <w:topLinePunct w:val="0"/>
        <w:bidi w:val="0"/>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5、近三年内在经营活动中无重大违法记录；</w:t>
      </w:r>
    </w:p>
    <w:p>
      <w:pPr>
        <w:pStyle w:val="20"/>
        <w:keepNext w:val="0"/>
        <w:keepLines w:val="0"/>
        <w:pageBreakBefore w:val="0"/>
        <w:shd w:val="clear" w:color="auto" w:fill="FFFFFF"/>
        <w:tabs>
          <w:tab w:val="left" w:pos="420"/>
        </w:tabs>
        <w:kinsoku/>
        <w:wordWrap/>
        <w:overflowPunct/>
        <w:topLinePunct w:val="0"/>
        <w:bidi w:val="0"/>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（二）未被信用中国（www.creditchina.gov.cn)、中国政府采购网（www.ccgp.gov.cn）列入失信被执行人、重大税收违法案件当事人名单、政府采购严重违法失信行为记录名单。</w:t>
      </w:r>
    </w:p>
    <w:p>
      <w:pPr>
        <w:pStyle w:val="20"/>
        <w:keepNext w:val="0"/>
        <w:keepLines w:val="0"/>
        <w:pageBreakBefore w:val="0"/>
        <w:shd w:val="clear" w:color="auto" w:fill="FFFFFF"/>
        <w:tabs>
          <w:tab w:val="left" w:pos="0"/>
          <w:tab w:val="left" w:pos="420"/>
        </w:tabs>
        <w:kinsoku/>
        <w:wordWrap/>
        <w:overflowPunct/>
        <w:topLinePunct w:val="0"/>
        <w:bidi w:val="0"/>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Hans"/>
        </w:rPr>
        <w:t>（三）其他承诺：</w:t>
      </w:r>
      <w:r>
        <w:rPr>
          <w:rFonts w:hint="eastAsia" w:ascii="仿宋_GB2312" w:hAnsi="仿宋_GB2312" w:eastAsia="仿宋_GB2312" w:cs="仿宋_GB2312"/>
          <w:sz w:val="32"/>
          <w:szCs w:val="32"/>
        </w:rPr>
        <w:t>我方向贵方提交的所有投标文件、资料都是准确的和真实的。</w:t>
      </w:r>
    </w:p>
    <w:p>
      <w:pPr>
        <w:pStyle w:val="20"/>
        <w:keepNext w:val="0"/>
        <w:keepLines w:val="0"/>
        <w:pageBreakBefore w:val="0"/>
        <w:tabs>
          <w:tab w:val="left" w:pos="420"/>
        </w:tabs>
        <w:kinsoku/>
        <w:wordWrap/>
        <w:overflowPunct/>
        <w:topLinePunct w:val="0"/>
        <w:bidi w:val="0"/>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我方对上述承诺内容的真实性负责。如有虚假，将依法承担相应责任。</w:t>
      </w:r>
    </w:p>
    <w:p>
      <w:pPr>
        <w:pStyle w:val="20"/>
        <w:keepNext w:val="0"/>
        <w:keepLines w:val="0"/>
        <w:pageBreakBefore w:val="0"/>
        <w:tabs>
          <w:tab w:val="left" w:pos="420"/>
        </w:tabs>
        <w:kinsoku/>
        <w:wordWrap/>
        <w:overflowPunct/>
        <w:topLinePunct w:val="0"/>
        <w:bidi w:val="0"/>
        <w:adjustRightInd/>
        <w:snapToGrid/>
        <w:spacing w:beforeAutospacing="0" w:afterAutospacing="0" w:line="560" w:lineRule="exact"/>
        <w:ind w:left="0" w:leftChars="0" w:right="0" w:firstLine="643" w:firstLineChars="200"/>
        <w:textAlignment w:val="auto"/>
        <w:rPr>
          <w:rFonts w:hint="eastAsia" w:ascii="仿宋_GB2312" w:hAnsi="仿宋_GB2312" w:eastAsia="仿宋_GB2312" w:cs="仿宋_GB2312"/>
          <w:b/>
          <w:bCs/>
          <w:sz w:val="32"/>
          <w:szCs w:val="32"/>
        </w:rPr>
      </w:pPr>
    </w:p>
    <w:p>
      <w:pPr>
        <w:pStyle w:val="20"/>
        <w:keepNext w:val="0"/>
        <w:keepLines w:val="0"/>
        <w:pageBreakBefore w:val="0"/>
        <w:tabs>
          <w:tab w:val="left" w:pos="420"/>
        </w:tabs>
        <w:kinsoku/>
        <w:wordWrap/>
        <w:overflowPunct/>
        <w:topLinePunct w:val="0"/>
        <w:bidi w:val="0"/>
        <w:adjustRightInd/>
        <w:snapToGrid/>
        <w:spacing w:beforeAutospacing="0" w:afterAutospacing="0" w:line="560" w:lineRule="exact"/>
        <w:ind w:left="0" w:leftChars="0" w:right="0" w:firstLine="3840" w:firstLineChars="1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投标人</w:t>
      </w:r>
      <w:r>
        <w:rPr>
          <w:rFonts w:hint="eastAsia" w:ascii="仿宋_GB2312" w:hAnsi="仿宋_GB2312" w:eastAsia="仿宋_GB2312" w:cs="仿宋_GB2312"/>
          <w:sz w:val="32"/>
          <w:szCs w:val="32"/>
        </w:rPr>
        <w:t>名称（盖单位公章）：</w:t>
      </w:r>
    </w:p>
    <w:p>
      <w:pPr>
        <w:keepNext w:val="0"/>
        <w:keepLines w:val="0"/>
        <w:pageBreakBefore w:val="0"/>
        <w:tabs>
          <w:tab w:val="left" w:pos="420"/>
        </w:tabs>
        <w:kinsoku/>
        <w:wordWrap/>
        <w:overflowPunct/>
        <w:topLinePunct w:val="0"/>
        <w:bidi w:val="0"/>
        <w:snapToGrid/>
        <w:spacing w:beforeAutospacing="0" w:afterAutospacing="0" w:line="560" w:lineRule="exact"/>
        <w:ind w:left="0" w:leftChars="0" w:right="0" w:firstLine="4800" w:firstLineChars="1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日期：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年  月  日    </w:t>
      </w:r>
    </w:p>
    <w:p>
      <w:pPr>
        <w:keepNext w:val="0"/>
        <w:keepLines w:val="0"/>
        <w:pageBreakBefore w:val="0"/>
        <w:kinsoku/>
        <w:wordWrap/>
        <w:overflowPunct/>
        <w:topLinePunct w:val="0"/>
        <w:bidi w:val="0"/>
        <w:spacing w:beforeAutospacing="0" w:afterAutospacing="0" w:line="560" w:lineRule="exact"/>
        <w:ind w:left="0" w:leftChars="0" w:right="0"/>
        <w:textAlignment w:val="auto"/>
        <w:rPr>
          <w:rFonts w:hint="eastAsia"/>
        </w:rPr>
      </w:pPr>
      <w:r>
        <w:rPr>
          <w:rFonts w:hint="eastAsia"/>
        </w:rPr>
        <w:br w:type="page"/>
      </w:r>
    </w:p>
    <w:p>
      <w:pPr>
        <w:keepNext w:val="0"/>
        <w:keepLines w:val="0"/>
        <w:pageBreakBefore w:val="0"/>
        <w:kinsoku/>
        <w:wordWrap/>
        <w:overflowPunct/>
        <w:topLinePunct w:val="0"/>
        <w:bidi w:val="0"/>
        <w:spacing w:beforeAutospacing="0" w:afterAutospacing="0" w:line="560" w:lineRule="exact"/>
        <w:ind w:left="0" w:leftChars="0" w:right="0"/>
        <w:textAlignment w:val="auto"/>
        <w:rPr>
          <w:rFonts w:hint="eastAsia" w:ascii="仿宋" w:hAnsi="仿宋" w:eastAsia="仿宋" w:cs="仿宋_GB2312"/>
          <w:kern w:val="0"/>
          <w:sz w:val="30"/>
          <w:szCs w:val="30"/>
          <w:lang w:eastAsia="zh-CN"/>
        </w:rPr>
      </w:pPr>
      <w:r>
        <w:rPr>
          <w:rFonts w:hint="eastAsia" w:ascii="仿宋" w:hAnsi="仿宋" w:eastAsia="仿宋" w:cs="仿宋_GB2312"/>
          <w:kern w:val="0"/>
          <w:sz w:val="30"/>
          <w:szCs w:val="30"/>
        </w:rPr>
        <w:t>附件</w:t>
      </w:r>
      <w:r>
        <w:rPr>
          <w:rFonts w:hint="eastAsia" w:ascii="仿宋" w:hAnsi="仿宋" w:eastAsia="仿宋" w:cs="仿宋_GB2312"/>
          <w:kern w:val="0"/>
          <w:sz w:val="30"/>
          <w:szCs w:val="30"/>
          <w:lang w:val="en-US" w:eastAsia="zh-CN"/>
        </w:rPr>
        <w:t>5</w:t>
      </w:r>
      <w:r>
        <w:rPr>
          <w:rFonts w:hint="eastAsia" w:ascii="仿宋" w:hAnsi="仿宋" w:eastAsia="仿宋" w:cs="仿宋_GB2312"/>
          <w:kern w:val="0"/>
          <w:sz w:val="30"/>
          <w:szCs w:val="30"/>
          <w:lang w:eastAsia="zh-CN"/>
        </w:rPr>
        <w:t>：</w:t>
      </w:r>
    </w:p>
    <w:p>
      <w:pPr>
        <w:pStyle w:val="18"/>
        <w:keepNext w:val="0"/>
        <w:keepLines w:val="0"/>
        <w:pageBreakBefore w:val="0"/>
        <w:numPr>
          <w:ilvl w:val="0"/>
          <w:numId w:val="0"/>
        </w:numPr>
        <w:kinsoku/>
        <w:wordWrap/>
        <w:overflowPunct/>
        <w:topLinePunct w:val="0"/>
        <w:bidi w:val="0"/>
        <w:spacing w:beforeAutospacing="0" w:afterAutospacing="0" w:line="560" w:lineRule="exact"/>
        <w:ind w:left="0" w:leftChars="0" w:right="0" w:hanging="200"/>
        <w:jc w:val="center"/>
        <w:textAlignment w:val="auto"/>
        <w:rPr>
          <w:rFonts w:hint="eastAsia" w:eastAsia="宋体"/>
          <w:b/>
          <w:sz w:val="32"/>
          <w:szCs w:val="32"/>
          <w:lang w:eastAsia="zh-CN"/>
        </w:rPr>
      </w:pPr>
      <w:r>
        <w:rPr>
          <w:rFonts w:hint="eastAsia"/>
          <w:b/>
          <w:sz w:val="32"/>
          <w:szCs w:val="32"/>
          <w:lang w:val="en-US" w:eastAsia="zh-CN"/>
        </w:rPr>
        <w:t>近五</w:t>
      </w:r>
      <w:bookmarkStart w:id="0" w:name="_GoBack"/>
      <w:bookmarkEnd w:id="0"/>
      <w:r>
        <w:rPr>
          <w:rFonts w:hint="eastAsia"/>
          <w:b/>
          <w:sz w:val="32"/>
          <w:szCs w:val="32"/>
          <w:lang w:val="en-US" w:eastAsia="zh-CN"/>
        </w:rPr>
        <w:t>年</w:t>
      </w:r>
      <w:r>
        <w:rPr>
          <w:rFonts w:hint="eastAsia"/>
          <w:b/>
          <w:sz w:val="32"/>
          <w:szCs w:val="32"/>
        </w:rPr>
        <w:t>项目业绩</w:t>
      </w:r>
      <w:r>
        <w:rPr>
          <w:rFonts w:hint="eastAsia"/>
          <w:b/>
          <w:sz w:val="32"/>
          <w:szCs w:val="32"/>
          <w:lang w:eastAsia="zh-CN"/>
        </w:rPr>
        <w:t>（</w:t>
      </w:r>
      <w:r>
        <w:rPr>
          <w:rFonts w:hint="eastAsia"/>
          <w:b/>
          <w:sz w:val="32"/>
          <w:szCs w:val="32"/>
          <w:lang w:val="en-US" w:eastAsia="zh-CN"/>
        </w:rPr>
        <w:t>至少包括一项专项审计项目</w:t>
      </w:r>
      <w:r>
        <w:rPr>
          <w:rFonts w:hint="eastAsia"/>
          <w:b/>
          <w:sz w:val="32"/>
          <w:szCs w:val="32"/>
          <w:lang w:eastAsia="zh-CN"/>
        </w:rPr>
        <w:t>）</w:t>
      </w:r>
    </w:p>
    <w:p>
      <w:pPr>
        <w:pStyle w:val="18"/>
        <w:keepNext w:val="0"/>
        <w:keepLines w:val="0"/>
        <w:pageBreakBefore w:val="0"/>
        <w:numPr>
          <w:ilvl w:val="0"/>
          <w:numId w:val="0"/>
        </w:numPr>
        <w:kinsoku/>
        <w:wordWrap/>
        <w:overflowPunct/>
        <w:topLinePunct w:val="0"/>
        <w:bidi w:val="0"/>
        <w:spacing w:beforeAutospacing="0" w:afterAutospacing="0" w:line="560" w:lineRule="exact"/>
        <w:ind w:left="0" w:leftChars="0" w:right="0" w:hanging="200"/>
        <w:jc w:val="center"/>
        <w:textAlignment w:val="auto"/>
        <w:rPr>
          <w:b/>
          <w:sz w:val="32"/>
          <w:szCs w:val="32"/>
        </w:rPr>
      </w:pPr>
    </w:p>
    <w:tbl>
      <w:tblPr>
        <w:tblStyle w:val="24"/>
        <w:tblW w:w="917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
      <w:tblGrid>
        <w:gridCol w:w="719"/>
        <w:gridCol w:w="1692"/>
        <w:gridCol w:w="1550"/>
        <w:gridCol w:w="1410"/>
        <w:gridCol w:w="1409"/>
        <w:gridCol w:w="1269"/>
        <w:gridCol w:w="1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1075" w:hRule="atLeast"/>
          <w:jc w:val="center"/>
        </w:trPr>
        <w:tc>
          <w:tcPr>
            <w:tcW w:w="71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r>
              <w:rPr>
                <w:rFonts w:hint="eastAsia" w:ascii="宋体" w:hAnsi="宋体" w:eastAsia="宋体"/>
                <w:kern w:val="2"/>
                <w:sz w:val="24"/>
                <w:szCs w:val="24"/>
              </w:rPr>
              <w:t>序号</w:t>
            </w:r>
          </w:p>
        </w:tc>
        <w:tc>
          <w:tcPr>
            <w:tcW w:w="1692" w:type="dxa"/>
            <w:tcBorders>
              <w:top w:val="single" w:color="auto" w:sz="4" w:space="0"/>
              <w:left w:val="single" w:color="auto" w:sz="4" w:space="0"/>
              <w:bottom w:val="single" w:color="auto" w:sz="2"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r>
              <w:rPr>
                <w:rFonts w:hint="eastAsia" w:ascii="宋体" w:hAnsi="宋体" w:eastAsia="宋体"/>
                <w:kern w:val="2"/>
                <w:sz w:val="24"/>
                <w:szCs w:val="24"/>
              </w:rPr>
              <w:t>项目名称</w:t>
            </w:r>
          </w:p>
        </w:tc>
        <w:tc>
          <w:tcPr>
            <w:tcW w:w="1550" w:type="dxa"/>
            <w:tcBorders>
              <w:top w:val="single" w:color="auto" w:sz="4" w:space="0"/>
              <w:left w:val="single" w:color="auto" w:sz="4" w:space="0"/>
              <w:bottom w:val="single" w:color="auto" w:sz="2"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r>
              <w:rPr>
                <w:rFonts w:hint="eastAsia" w:ascii="宋体" w:hAnsi="宋体" w:eastAsia="宋体"/>
                <w:kern w:val="2"/>
                <w:sz w:val="24"/>
                <w:szCs w:val="24"/>
              </w:rPr>
              <w:t>用户名称</w:t>
            </w:r>
          </w:p>
        </w:tc>
        <w:tc>
          <w:tcPr>
            <w:tcW w:w="1410" w:type="dxa"/>
            <w:tcBorders>
              <w:top w:val="single" w:color="auto" w:sz="4" w:space="0"/>
              <w:left w:val="single" w:color="auto" w:sz="4" w:space="0"/>
              <w:bottom w:val="single" w:color="auto" w:sz="2" w:space="0"/>
              <w:right w:val="single" w:color="auto" w:sz="4" w:space="0"/>
            </w:tcBorders>
            <w:tcMar>
              <w:top w:w="15" w:type="dxa"/>
              <w:left w:w="15" w:type="dxa"/>
              <w:bottom w:w="0" w:type="dxa"/>
              <w:right w:w="15" w:type="dxa"/>
            </w:tcMar>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r>
              <w:rPr>
                <w:rFonts w:hint="eastAsia" w:ascii="宋体" w:hAnsi="宋体" w:eastAsia="宋体"/>
                <w:kern w:val="2"/>
                <w:sz w:val="24"/>
                <w:szCs w:val="24"/>
              </w:rPr>
              <w:t>合同金额</w:t>
            </w:r>
          </w:p>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r>
              <w:rPr>
                <w:rFonts w:hint="eastAsia" w:ascii="宋体" w:hAnsi="宋体" w:eastAsia="宋体"/>
                <w:kern w:val="2"/>
                <w:sz w:val="24"/>
                <w:szCs w:val="24"/>
              </w:rPr>
              <w:t>（万元）</w:t>
            </w:r>
          </w:p>
        </w:tc>
        <w:tc>
          <w:tcPr>
            <w:tcW w:w="1409" w:type="dxa"/>
            <w:tcBorders>
              <w:top w:val="single" w:color="auto" w:sz="4" w:space="0"/>
              <w:left w:val="single" w:color="auto" w:sz="4" w:space="0"/>
              <w:bottom w:val="single" w:color="auto" w:sz="2"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r>
              <w:rPr>
                <w:rFonts w:hint="eastAsia" w:ascii="宋体" w:hAnsi="宋体" w:eastAsia="宋体"/>
                <w:kern w:val="2"/>
                <w:sz w:val="24"/>
                <w:szCs w:val="24"/>
              </w:rPr>
              <w:t>签订日期</w:t>
            </w:r>
          </w:p>
        </w:tc>
        <w:tc>
          <w:tcPr>
            <w:tcW w:w="1269" w:type="dxa"/>
            <w:tcBorders>
              <w:top w:val="single" w:color="auto" w:sz="4" w:space="0"/>
              <w:left w:val="single" w:color="auto" w:sz="4" w:space="0"/>
              <w:bottom w:val="single" w:color="auto" w:sz="2"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r>
              <w:rPr>
                <w:rFonts w:hint="eastAsia" w:ascii="宋体" w:hAnsi="宋体" w:eastAsia="宋体"/>
                <w:kern w:val="2"/>
                <w:sz w:val="24"/>
                <w:szCs w:val="24"/>
              </w:rPr>
              <w:t>联系人</w:t>
            </w:r>
          </w:p>
        </w:tc>
        <w:tc>
          <w:tcPr>
            <w:tcW w:w="1127" w:type="dxa"/>
            <w:tcBorders>
              <w:top w:val="single" w:color="auto" w:sz="4" w:space="0"/>
              <w:left w:val="single" w:color="auto" w:sz="4" w:space="0"/>
              <w:bottom w:val="single" w:color="auto" w:sz="2"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r>
              <w:rPr>
                <w:rFonts w:hint="eastAsia" w:ascii="宋体" w:hAnsi="宋体" w:eastAsia="宋体"/>
                <w:kern w:val="2"/>
                <w:sz w:val="24"/>
                <w:szCs w:val="24"/>
              </w:rPr>
              <w:t>联系电话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09" w:hRule="atLeast"/>
          <w:jc w:val="center"/>
        </w:trPr>
        <w:tc>
          <w:tcPr>
            <w:tcW w:w="719" w:type="dxa"/>
            <w:tcBorders>
              <w:top w:val="single" w:color="auto" w:sz="4" w:space="0"/>
              <w:left w:val="single" w:color="auto" w:sz="4" w:space="0"/>
              <w:bottom w:val="single" w:color="auto" w:sz="4" w:space="0"/>
              <w:right w:val="single" w:color="auto" w:sz="2" w:space="0"/>
            </w:tcBorders>
            <w:tcMar>
              <w:top w:w="15" w:type="dxa"/>
              <w:left w:w="15" w:type="dxa"/>
              <w:bottom w:w="0" w:type="dxa"/>
              <w:right w:w="15" w:type="dxa"/>
            </w:tcMar>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692" w:type="dxa"/>
            <w:tcBorders>
              <w:top w:val="single" w:color="auto" w:sz="2" w:space="0"/>
              <w:left w:val="single" w:color="auto" w:sz="2" w:space="0"/>
              <w:bottom w:val="single" w:color="auto" w:sz="6"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550" w:type="dxa"/>
            <w:tcBorders>
              <w:top w:val="single" w:color="auto" w:sz="2" w:space="0"/>
              <w:left w:val="single" w:color="auto" w:sz="4" w:space="0"/>
              <w:bottom w:val="single" w:color="auto" w:sz="6" w:space="0"/>
              <w:right w:val="single" w:color="auto" w:sz="6"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10" w:type="dxa"/>
            <w:tcBorders>
              <w:top w:val="single" w:color="auto" w:sz="2" w:space="0"/>
              <w:left w:val="single" w:color="auto" w:sz="6" w:space="0"/>
              <w:bottom w:val="single" w:color="auto" w:sz="6" w:space="0"/>
              <w:right w:val="single" w:color="auto" w:sz="6" w:space="0"/>
            </w:tcBorders>
            <w:tcMar>
              <w:top w:w="15" w:type="dxa"/>
              <w:left w:w="15" w:type="dxa"/>
              <w:bottom w:w="0" w:type="dxa"/>
              <w:right w:w="15" w:type="dxa"/>
            </w:tcMar>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09" w:type="dxa"/>
            <w:tcBorders>
              <w:top w:val="single" w:color="auto" w:sz="2" w:space="0"/>
              <w:left w:val="single" w:color="auto" w:sz="6" w:space="0"/>
              <w:bottom w:val="single" w:color="auto" w:sz="6"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269" w:type="dxa"/>
            <w:tcBorders>
              <w:top w:val="single" w:color="auto" w:sz="2" w:space="0"/>
              <w:left w:val="single" w:color="auto" w:sz="4" w:space="0"/>
              <w:bottom w:val="single" w:color="auto" w:sz="6" w:space="0"/>
              <w:right w:val="single" w:color="auto" w:sz="2"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127" w:type="dxa"/>
            <w:tcBorders>
              <w:top w:val="single" w:color="auto" w:sz="2" w:space="0"/>
              <w:left w:val="single" w:color="auto" w:sz="4" w:space="0"/>
              <w:bottom w:val="single" w:color="auto" w:sz="6" w:space="0"/>
              <w:right w:val="single" w:color="auto" w:sz="2"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719" w:type="dxa"/>
            <w:tcBorders>
              <w:top w:val="single" w:color="auto" w:sz="4" w:space="0"/>
              <w:left w:val="single" w:color="auto" w:sz="4" w:space="0"/>
              <w:bottom w:val="single" w:color="auto" w:sz="4" w:space="0"/>
              <w:right w:val="single" w:color="auto" w:sz="2" w:space="0"/>
            </w:tcBorders>
            <w:tcMar>
              <w:top w:w="15" w:type="dxa"/>
              <w:left w:w="15" w:type="dxa"/>
              <w:bottom w:w="0" w:type="dxa"/>
              <w:right w:w="15" w:type="dxa"/>
            </w:tcMar>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692" w:type="dxa"/>
            <w:tcBorders>
              <w:top w:val="single" w:color="auto" w:sz="6" w:space="0"/>
              <w:left w:val="single" w:color="auto" w:sz="2" w:space="0"/>
              <w:bottom w:val="single" w:color="auto" w:sz="6"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550" w:type="dxa"/>
            <w:tcBorders>
              <w:top w:val="single" w:color="auto" w:sz="6" w:space="0"/>
              <w:left w:val="single" w:color="auto" w:sz="4" w:space="0"/>
              <w:bottom w:val="single" w:color="auto" w:sz="6" w:space="0"/>
              <w:right w:val="single" w:color="auto" w:sz="6"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10" w:type="dxa"/>
            <w:tcBorders>
              <w:top w:val="single" w:color="auto" w:sz="6" w:space="0"/>
              <w:left w:val="single" w:color="auto" w:sz="6" w:space="0"/>
              <w:bottom w:val="single" w:color="auto" w:sz="6" w:space="0"/>
              <w:right w:val="single" w:color="auto" w:sz="6" w:space="0"/>
            </w:tcBorders>
            <w:tcMar>
              <w:top w:w="15" w:type="dxa"/>
              <w:left w:w="15" w:type="dxa"/>
              <w:bottom w:w="0" w:type="dxa"/>
              <w:right w:w="15" w:type="dxa"/>
            </w:tcMar>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09" w:type="dxa"/>
            <w:tcBorders>
              <w:top w:val="single" w:color="auto" w:sz="6" w:space="0"/>
              <w:left w:val="single" w:color="auto" w:sz="6" w:space="0"/>
              <w:bottom w:val="single" w:color="auto" w:sz="6"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269" w:type="dxa"/>
            <w:tcBorders>
              <w:top w:val="single" w:color="auto" w:sz="6" w:space="0"/>
              <w:left w:val="single" w:color="auto" w:sz="4" w:space="0"/>
              <w:bottom w:val="single" w:color="auto" w:sz="6" w:space="0"/>
              <w:right w:val="single" w:color="auto" w:sz="2"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127" w:type="dxa"/>
            <w:tcBorders>
              <w:top w:val="single" w:color="auto" w:sz="6" w:space="0"/>
              <w:left w:val="single" w:color="auto" w:sz="4" w:space="0"/>
              <w:bottom w:val="single" w:color="auto" w:sz="6" w:space="0"/>
              <w:right w:val="single" w:color="auto" w:sz="2"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719" w:type="dxa"/>
            <w:tcBorders>
              <w:top w:val="single" w:color="auto" w:sz="4" w:space="0"/>
              <w:left w:val="single" w:color="auto" w:sz="4" w:space="0"/>
              <w:bottom w:val="single" w:color="auto" w:sz="4" w:space="0"/>
              <w:right w:val="single" w:color="auto" w:sz="2" w:space="0"/>
            </w:tcBorders>
            <w:tcMar>
              <w:top w:w="15" w:type="dxa"/>
              <w:left w:w="15" w:type="dxa"/>
              <w:bottom w:w="0" w:type="dxa"/>
              <w:right w:w="15" w:type="dxa"/>
            </w:tcMar>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692" w:type="dxa"/>
            <w:tcBorders>
              <w:top w:val="single" w:color="auto" w:sz="6" w:space="0"/>
              <w:left w:val="single" w:color="auto" w:sz="2" w:space="0"/>
              <w:bottom w:val="single" w:color="auto" w:sz="6"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550" w:type="dxa"/>
            <w:tcBorders>
              <w:top w:val="single" w:color="auto" w:sz="6" w:space="0"/>
              <w:left w:val="single" w:color="auto" w:sz="4" w:space="0"/>
              <w:bottom w:val="single" w:color="auto" w:sz="6" w:space="0"/>
              <w:right w:val="single" w:color="auto" w:sz="6"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10" w:type="dxa"/>
            <w:tcBorders>
              <w:top w:val="single" w:color="auto" w:sz="6" w:space="0"/>
              <w:left w:val="single" w:color="auto" w:sz="6" w:space="0"/>
              <w:bottom w:val="single" w:color="auto" w:sz="6" w:space="0"/>
              <w:right w:val="single" w:color="auto" w:sz="6" w:space="0"/>
            </w:tcBorders>
            <w:tcMar>
              <w:top w:w="15" w:type="dxa"/>
              <w:left w:w="15" w:type="dxa"/>
              <w:bottom w:w="0" w:type="dxa"/>
              <w:right w:w="15" w:type="dxa"/>
            </w:tcMar>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09" w:type="dxa"/>
            <w:tcBorders>
              <w:top w:val="single" w:color="auto" w:sz="6" w:space="0"/>
              <w:left w:val="single" w:color="auto" w:sz="6" w:space="0"/>
              <w:bottom w:val="single" w:color="auto" w:sz="6"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269" w:type="dxa"/>
            <w:tcBorders>
              <w:top w:val="single" w:color="auto" w:sz="6" w:space="0"/>
              <w:left w:val="single" w:color="auto" w:sz="4" w:space="0"/>
              <w:bottom w:val="single" w:color="auto" w:sz="6" w:space="0"/>
              <w:right w:val="single" w:color="auto" w:sz="2"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127" w:type="dxa"/>
            <w:tcBorders>
              <w:top w:val="single" w:color="auto" w:sz="6" w:space="0"/>
              <w:left w:val="single" w:color="auto" w:sz="4" w:space="0"/>
              <w:bottom w:val="single" w:color="auto" w:sz="6" w:space="0"/>
              <w:right w:val="single" w:color="auto" w:sz="2"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719" w:type="dxa"/>
            <w:tcBorders>
              <w:top w:val="single" w:color="auto" w:sz="4" w:space="0"/>
              <w:left w:val="single" w:color="auto" w:sz="4" w:space="0"/>
              <w:bottom w:val="single" w:color="auto" w:sz="4" w:space="0"/>
              <w:right w:val="single" w:color="auto" w:sz="2" w:space="0"/>
            </w:tcBorders>
            <w:tcMar>
              <w:top w:w="15" w:type="dxa"/>
              <w:left w:w="15" w:type="dxa"/>
              <w:bottom w:w="0" w:type="dxa"/>
              <w:right w:w="15" w:type="dxa"/>
            </w:tcMar>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692" w:type="dxa"/>
            <w:tcBorders>
              <w:top w:val="single" w:color="auto" w:sz="6" w:space="0"/>
              <w:left w:val="single" w:color="auto" w:sz="2" w:space="0"/>
              <w:bottom w:val="single" w:color="auto" w:sz="6"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550" w:type="dxa"/>
            <w:tcBorders>
              <w:top w:val="single" w:color="auto" w:sz="6" w:space="0"/>
              <w:left w:val="single" w:color="auto" w:sz="4" w:space="0"/>
              <w:bottom w:val="single" w:color="auto" w:sz="6" w:space="0"/>
              <w:right w:val="single" w:color="auto" w:sz="6"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10" w:type="dxa"/>
            <w:tcBorders>
              <w:top w:val="single" w:color="auto" w:sz="6" w:space="0"/>
              <w:left w:val="single" w:color="auto" w:sz="6" w:space="0"/>
              <w:bottom w:val="single" w:color="auto" w:sz="6" w:space="0"/>
              <w:right w:val="single" w:color="auto" w:sz="6" w:space="0"/>
            </w:tcBorders>
            <w:tcMar>
              <w:top w:w="15" w:type="dxa"/>
              <w:left w:w="15" w:type="dxa"/>
              <w:bottom w:w="0" w:type="dxa"/>
              <w:right w:w="15" w:type="dxa"/>
            </w:tcMar>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09" w:type="dxa"/>
            <w:tcBorders>
              <w:top w:val="single" w:color="auto" w:sz="6" w:space="0"/>
              <w:left w:val="single" w:color="auto" w:sz="6" w:space="0"/>
              <w:bottom w:val="single" w:color="auto" w:sz="6"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269" w:type="dxa"/>
            <w:tcBorders>
              <w:top w:val="single" w:color="auto" w:sz="6" w:space="0"/>
              <w:left w:val="single" w:color="auto" w:sz="4" w:space="0"/>
              <w:bottom w:val="single" w:color="auto" w:sz="6" w:space="0"/>
              <w:right w:val="single" w:color="auto" w:sz="2"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127" w:type="dxa"/>
            <w:tcBorders>
              <w:top w:val="single" w:color="auto" w:sz="6" w:space="0"/>
              <w:left w:val="single" w:color="auto" w:sz="4" w:space="0"/>
              <w:bottom w:val="single" w:color="auto" w:sz="6" w:space="0"/>
              <w:right w:val="single" w:color="auto" w:sz="2"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719" w:type="dxa"/>
            <w:tcBorders>
              <w:top w:val="single" w:color="auto" w:sz="4" w:space="0"/>
              <w:left w:val="single" w:color="auto" w:sz="4" w:space="0"/>
              <w:bottom w:val="single" w:color="auto" w:sz="4" w:space="0"/>
              <w:right w:val="single" w:color="auto" w:sz="2" w:space="0"/>
            </w:tcBorders>
            <w:tcMar>
              <w:top w:w="15" w:type="dxa"/>
              <w:left w:w="15" w:type="dxa"/>
              <w:bottom w:w="0" w:type="dxa"/>
              <w:right w:w="15" w:type="dxa"/>
            </w:tcMar>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692" w:type="dxa"/>
            <w:tcBorders>
              <w:top w:val="single" w:color="auto" w:sz="6" w:space="0"/>
              <w:left w:val="single" w:color="auto" w:sz="2" w:space="0"/>
              <w:bottom w:val="single" w:color="auto" w:sz="6"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550" w:type="dxa"/>
            <w:tcBorders>
              <w:top w:val="single" w:color="auto" w:sz="6" w:space="0"/>
              <w:left w:val="single" w:color="auto" w:sz="4" w:space="0"/>
              <w:bottom w:val="single" w:color="auto" w:sz="6" w:space="0"/>
              <w:right w:val="single" w:color="auto" w:sz="6"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10" w:type="dxa"/>
            <w:tcBorders>
              <w:top w:val="single" w:color="auto" w:sz="6" w:space="0"/>
              <w:left w:val="single" w:color="auto" w:sz="6" w:space="0"/>
              <w:bottom w:val="single" w:color="auto" w:sz="6" w:space="0"/>
              <w:right w:val="single" w:color="auto" w:sz="6" w:space="0"/>
            </w:tcBorders>
            <w:tcMar>
              <w:top w:w="15" w:type="dxa"/>
              <w:left w:w="15" w:type="dxa"/>
              <w:bottom w:w="0" w:type="dxa"/>
              <w:right w:w="15" w:type="dxa"/>
            </w:tcMar>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09" w:type="dxa"/>
            <w:tcBorders>
              <w:top w:val="single" w:color="auto" w:sz="6" w:space="0"/>
              <w:left w:val="single" w:color="auto" w:sz="6" w:space="0"/>
              <w:bottom w:val="single" w:color="auto" w:sz="6"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269" w:type="dxa"/>
            <w:tcBorders>
              <w:top w:val="single" w:color="auto" w:sz="6" w:space="0"/>
              <w:left w:val="single" w:color="auto" w:sz="4" w:space="0"/>
              <w:bottom w:val="single" w:color="auto" w:sz="6" w:space="0"/>
              <w:right w:val="single" w:color="auto" w:sz="2"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127" w:type="dxa"/>
            <w:tcBorders>
              <w:top w:val="single" w:color="auto" w:sz="6" w:space="0"/>
              <w:left w:val="single" w:color="auto" w:sz="4" w:space="0"/>
              <w:bottom w:val="single" w:color="auto" w:sz="6" w:space="0"/>
              <w:right w:val="single" w:color="auto" w:sz="2"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719" w:type="dxa"/>
            <w:tcBorders>
              <w:top w:val="single" w:color="auto" w:sz="4" w:space="0"/>
              <w:left w:val="single" w:color="auto" w:sz="4" w:space="0"/>
              <w:bottom w:val="single" w:color="auto" w:sz="4" w:space="0"/>
              <w:right w:val="single" w:color="auto" w:sz="2" w:space="0"/>
            </w:tcBorders>
            <w:tcMar>
              <w:top w:w="15" w:type="dxa"/>
              <w:left w:w="15" w:type="dxa"/>
              <w:bottom w:w="0" w:type="dxa"/>
              <w:right w:w="15" w:type="dxa"/>
            </w:tcMar>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692" w:type="dxa"/>
            <w:tcBorders>
              <w:top w:val="single" w:color="auto" w:sz="6" w:space="0"/>
              <w:left w:val="single" w:color="auto" w:sz="2" w:space="0"/>
              <w:bottom w:val="single" w:color="auto" w:sz="6"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550" w:type="dxa"/>
            <w:tcBorders>
              <w:top w:val="single" w:color="auto" w:sz="6" w:space="0"/>
              <w:left w:val="single" w:color="auto" w:sz="4" w:space="0"/>
              <w:bottom w:val="single" w:color="auto" w:sz="6" w:space="0"/>
              <w:right w:val="single" w:color="auto" w:sz="6"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10" w:type="dxa"/>
            <w:tcBorders>
              <w:top w:val="single" w:color="auto" w:sz="6" w:space="0"/>
              <w:left w:val="single" w:color="auto" w:sz="6" w:space="0"/>
              <w:bottom w:val="single" w:color="auto" w:sz="6" w:space="0"/>
              <w:right w:val="single" w:color="auto" w:sz="6" w:space="0"/>
            </w:tcBorders>
            <w:tcMar>
              <w:top w:w="15" w:type="dxa"/>
              <w:left w:w="15" w:type="dxa"/>
              <w:bottom w:w="0" w:type="dxa"/>
              <w:right w:w="15" w:type="dxa"/>
            </w:tcMar>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09" w:type="dxa"/>
            <w:tcBorders>
              <w:top w:val="single" w:color="auto" w:sz="6" w:space="0"/>
              <w:left w:val="single" w:color="auto" w:sz="6" w:space="0"/>
              <w:bottom w:val="single" w:color="auto" w:sz="6"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269" w:type="dxa"/>
            <w:tcBorders>
              <w:top w:val="single" w:color="auto" w:sz="6" w:space="0"/>
              <w:left w:val="single" w:color="auto" w:sz="4" w:space="0"/>
              <w:bottom w:val="single" w:color="auto" w:sz="6" w:space="0"/>
              <w:right w:val="single" w:color="auto" w:sz="2"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127" w:type="dxa"/>
            <w:tcBorders>
              <w:top w:val="single" w:color="auto" w:sz="6" w:space="0"/>
              <w:left w:val="single" w:color="auto" w:sz="4" w:space="0"/>
              <w:bottom w:val="single" w:color="auto" w:sz="6" w:space="0"/>
              <w:right w:val="single" w:color="auto" w:sz="2"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719" w:type="dxa"/>
            <w:tcBorders>
              <w:top w:val="single" w:color="auto" w:sz="4" w:space="0"/>
              <w:left w:val="single" w:color="auto" w:sz="4" w:space="0"/>
              <w:bottom w:val="single" w:color="auto" w:sz="4" w:space="0"/>
              <w:right w:val="single" w:color="auto" w:sz="2" w:space="0"/>
            </w:tcBorders>
            <w:tcMar>
              <w:top w:w="15" w:type="dxa"/>
              <w:left w:w="15" w:type="dxa"/>
              <w:bottom w:w="0" w:type="dxa"/>
              <w:right w:w="15" w:type="dxa"/>
            </w:tcMar>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692" w:type="dxa"/>
            <w:tcBorders>
              <w:top w:val="single" w:color="auto" w:sz="6" w:space="0"/>
              <w:left w:val="single" w:color="auto" w:sz="2" w:space="0"/>
              <w:bottom w:val="single" w:color="auto" w:sz="6"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550" w:type="dxa"/>
            <w:tcBorders>
              <w:top w:val="single" w:color="auto" w:sz="6" w:space="0"/>
              <w:left w:val="single" w:color="auto" w:sz="4" w:space="0"/>
              <w:bottom w:val="single" w:color="auto" w:sz="6" w:space="0"/>
              <w:right w:val="single" w:color="auto" w:sz="6"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10" w:type="dxa"/>
            <w:tcBorders>
              <w:top w:val="single" w:color="auto" w:sz="6" w:space="0"/>
              <w:left w:val="single" w:color="auto" w:sz="6" w:space="0"/>
              <w:bottom w:val="single" w:color="auto" w:sz="6" w:space="0"/>
              <w:right w:val="single" w:color="auto" w:sz="6" w:space="0"/>
            </w:tcBorders>
            <w:tcMar>
              <w:top w:w="15" w:type="dxa"/>
              <w:left w:w="15" w:type="dxa"/>
              <w:bottom w:w="0" w:type="dxa"/>
              <w:right w:w="15" w:type="dxa"/>
            </w:tcMar>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09" w:type="dxa"/>
            <w:tcBorders>
              <w:top w:val="single" w:color="auto" w:sz="6" w:space="0"/>
              <w:left w:val="single" w:color="auto" w:sz="6" w:space="0"/>
              <w:bottom w:val="single" w:color="auto" w:sz="6"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269" w:type="dxa"/>
            <w:tcBorders>
              <w:top w:val="single" w:color="auto" w:sz="6" w:space="0"/>
              <w:left w:val="single" w:color="auto" w:sz="4" w:space="0"/>
              <w:bottom w:val="single" w:color="auto" w:sz="6" w:space="0"/>
              <w:right w:val="single" w:color="auto" w:sz="2"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127" w:type="dxa"/>
            <w:tcBorders>
              <w:top w:val="single" w:color="auto" w:sz="6" w:space="0"/>
              <w:left w:val="single" w:color="auto" w:sz="4" w:space="0"/>
              <w:bottom w:val="single" w:color="auto" w:sz="6" w:space="0"/>
              <w:right w:val="single" w:color="auto" w:sz="2"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25" w:hRule="atLeast"/>
          <w:jc w:val="center"/>
        </w:trPr>
        <w:tc>
          <w:tcPr>
            <w:tcW w:w="719" w:type="dxa"/>
            <w:tcBorders>
              <w:top w:val="single" w:color="auto" w:sz="4" w:space="0"/>
              <w:left w:val="single" w:color="auto" w:sz="4" w:space="0"/>
              <w:bottom w:val="single" w:color="auto" w:sz="4" w:space="0"/>
              <w:right w:val="single" w:color="auto" w:sz="2" w:space="0"/>
            </w:tcBorders>
            <w:tcMar>
              <w:top w:w="15" w:type="dxa"/>
              <w:left w:w="15" w:type="dxa"/>
              <w:bottom w:w="0" w:type="dxa"/>
              <w:right w:w="15" w:type="dxa"/>
            </w:tcMar>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692" w:type="dxa"/>
            <w:tcBorders>
              <w:top w:val="single" w:color="auto" w:sz="6" w:space="0"/>
              <w:left w:val="single" w:color="auto" w:sz="2" w:space="0"/>
              <w:bottom w:val="single" w:color="auto" w:sz="6"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550" w:type="dxa"/>
            <w:tcBorders>
              <w:top w:val="single" w:color="auto" w:sz="6" w:space="0"/>
              <w:left w:val="single" w:color="auto" w:sz="4" w:space="0"/>
              <w:bottom w:val="single" w:color="auto" w:sz="6" w:space="0"/>
              <w:right w:val="single" w:color="auto" w:sz="6"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10" w:type="dxa"/>
            <w:tcBorders>
              <w:top w:val="single" w:color="auto" w:sz="6" w:space="0"/>
              <w:left w:val="single" w:color="auto" w:sz="6" w:space="0"/>
              <w:bottom w:val="single" w:color="auto" w:sz="6" w:space="0"/>
              <w:right w:val="single" w:color="auto" w:sz="6" w:space="0"/>
            </w:tcBorders>
            <w:tcMar>
              <w:top w:w="15" w:type="dxa"/>
              <w:left w:w="15" w:type="dxa"/>
              <w:bottom w:w="0" w:type="dxa"/>
              <w:right w:w="15" w:type="dxa"/>
            </w:tcMar>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09" w:type="dxa"/>
            <w:tcBorders>
              <w:top w:val="single" w:color="auto" w:sz="6" w:space="0"/>
              <w:left w:val="single" w:color="auto" w:sz="6" w:space="0"/>
              <w:bottom w:val="single" w:color="auto" w:sz="6" w:space="0"/>
              <w:right w:val="single" w:color="auto" w:sz="4"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269" w:type="dxa"/>
            <w:tcBorders>
              <w:top w:val="single" w:color="auto" w:sz="6" w:space="0"/>
              <w:left w:val="single" w:color="auto" w:sz="4" w:space="0"/>
              <w:bottom w:val="single" w:color="auto" w:sz="6" w:space="0"/>
              <w:right w:val="single" w:color="auto" w:sz="2"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127" w:type="dxa"/>
            <w:tcBorders>
              <w:top w:val="single" w:color="auto" w:sz="6" w:space="0"/>
              <w:left w:val="single" w:color="auto" w:sz="4" w:space="0"/>
              <w:bottom w:val="single" w:color="auto" w:sz="6" w:space="0"/>
              <w:right w:val="single" w:color="auto" w:sz="2" w:space="0"/>
            </w:tcBorders>
            <w:vAlign w:val="center"/>
          </w:tcPr>
          <w:p>
            <w:pPr>
              <w:pStyle w:val="5"/>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r>
    </w:tbl>
    <w:p>
      <w:pPr>
        <w:pStyle w:val="5"/>
        <w:keepNext w:val="0"/>
        <w:keepLines w:val="0"/>
        <w:pageBreakBefore w:val="0"/>
        <w:kinsoku/>
        <w:wordWrap/>
        <w:overflowPunct/>
        <w:topLinePunct w:val="0"/>
        <w:bidi w:val="0"/>
        <w:spacing w:before="0" w:beforeAutospacing="0" w:after="0" w:afterAutospacing="0" w:line="560" w:lineRule="exact"/>
        <w:ind w:left="0" w:leftChars="0" w:right="0"/>
        <w:textAlignment w:val="auto"/>
        <w:rPr>
          <w:rFonts w:ascii="宋体" w:hAnsi="宋体" w:eastAsia="宋体" w:cs="宋体"/>
          <w:sz w:val="21"/>
          <w:szCs w:val="21"/>
        </w:rPr>
      </w:pPr>
      <w:r>
        <w:rPr>
          <w:rFonts w:hint="eastAsia" w:ascii="宋体" w:hAnsi="宋体" w:eastAsia="宋体" w:cs="宋体"/>
          <w:sz w:val="21"/>
          <w:szCs w:val="21"/>
        </w:rPr>
        <w:t>注：后附合同复印件（加盖公章）</w:t>
      </w:r>
    </w:p>
    <w:p>
      <w:pPr>
        <w:keepNext w:val="0"/>
        <w:keepLines w:val="0"/>
        <w:pageBreakBefore w:val="0"/>
        <w:tabs>
          <w:tab w:val="left" w:pos="420"/>
        </w:tabs>
        <w:kinsoku/>
        <w:wordWrap/>
        <w:overflowPunct/>
        <w:topLinePunct w:val="0"/>
        <w:bidi w:val="0"/>
        <w:spacing w:beforeAutospacing="0" w:afterAutospacing="0" w:line="560" w:lineRule="exact"/>
        <w:ind w:left="0" w:leftChars="0" w:right="0" w:firstLine="3570" w:firstLineChars="1700"/>
        <w:textAlignment w:val="auto"/>
        <w:rPr>
          <w:szCs w:val="21"/>
          <w:u w:val="single"/>
        </w:rPr>
      </w:pPr>
      <w:r>
        <w:rPr>
          <w:rFonts w:hint="eastAsia"/>
          <w:szCs w:val="21"/>
        </w:rPr>
        <w:t>法定代表人或其授权代表（签字或盖章）：</w:t>
      </w:r>
      <w:r>
        <w:rPr>
          <w:szCs w:val="21"/>
          <w:u w:val="single"/>
        </w:rPr>
        <w:t xml:space="preserve">             </w:t>
      </w:r>
    </w:p>
    <w:p>
      <w:pPr>
        <w:keepNext w:val="0"/>
        <w:keepLines w:val="0"/>
        <w:pageBreakBefore w:val="0"/>
        <w:tabs>
          <w:tab w:val="left" w:pos="420"/>
        </w:tabs>
        <w:kinsoku/>
        <w:wordWrap/>
        <w:overflowPunct/>
        <w:topLinePunct w:val="0"/>
        <w:bidi w:val="0"/>
        <w:spacing w:beforeAutospacing="0" w:afterAutospacing="0" w:line="560" w:lineRule="exact"/>
        <w:ind w:left="0" w:leftChars="0" w:right="0" w:firstLine="3570" w:firstLineChars="1700"/>
        <w:textAlignment w:val="auto"/>
        <w:rPr>
          <w:szCs w:val="21"/>
        </w:rPr>
      </w:pPr>
      <w:r>
        <w:rPr>
          <w:rFonts w:hint="eastAsia"/>
          <w:szCs w:val="21"/>
        </w:rPr>
        <w:t>投标单位（盖章）：</w:t>
      </w:r>
      <w:r>
        <w:rPr>
          <w:szCs w:val="21"/>
          <w:u w:val="single"/>
        </w:rPr>
        <w:t xml:space="preserve">                           </w:t>
      </w:r>
    </w:p>
    <w:p>
      <w:pPr>
        <w:keepNext w:val="0"/>
        <w:keepLines w:val="0"/>
        <w:pageBreakBefore w:val="0"/>
        <w:tabs>
          <w:tab w:val="left" w:pos="420"/>
        </w:tabs>
        <w:kinsoku/>
        <w:wordWrap/>
        <w:overflowPunct/>
        <w:topLinePunct w:val="0"/>
        <w:bidi w:val="0"/>
        <w:spacing w:beforeAutospacing="0" w:afterAutospacing="0" w:line="560" w:lineRule="exact"/>
        <w:ind w:left="0" w:leftChars="0" w:right="0"/>
        <w:jc w:val="right"/>
        <w:textAlignment w:val="auto"/>
        <w:rPr>
          <w:rFonts w:hint="eastAsia"/>
          <w:szCs w:val="21"/>
        </w:rPr>
      </w:pP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p>
      <w:pPr>
        <w:pageBreakBefore w:val="0"/>
        <w:kinsoku/>
        <w:wordWrap/>
        <w:overflowPunct/>
        <w:topLinePunct w:val="0"/>
        <w:bidi w:val="0"/>
        <w:ind w:left="0" w:leftChars="0"/>
        <w:rPr>
          <w:rFonts w:ascii="仿宋" w:hAnsi="仿宋" w:eastAsia="仿宋" w:cs="仿宋_GB2312"/>
          <w:sz w:val="30"/>
          <w:szCs w:val="30"/>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HiddenHorzOCl">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fldChar w:fldCharType="begin"/>
    </w:r>
    <w:r>
      <w:instrText xml:space="preserve"> PAGE   \* MERGEFORMAT </w:instrText>
    </w:r>
    <w:r>
      <w:fldChar w:fldCharType="separate"/>
    </w:r>
    <w:r>
      <w:rPr>
        <w:lang w:val="zh-CN"/>
      </w:rPr>
      <w:t>13</w:t>
    </w:r>
    <w:r>
      <w:rPr>
        <w:lang w:val="zh-CN"/>
      </w:rPr>
      <w:fldChar w:fldCharType="end"/>
    </w:r>
  </w:p>
  <w:p>
    <w:pPr>
      <w:pStyle w:val="1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18"/>
      <w:lvlText w:val="%1."/>
      <w:lvlJc w:val="left"/>
      <w:pPr>
        <w:tabs>
          <w:tab w:val="left" w:pos="1200"/>
        </w:tabs>
        <w:ind w:left="1200" w:hanging="360"/>
      </w:pPr>
    </w:lvl>
  </w:abstractNum>
  <w:abstractNum w:abstractNumId="1">
    <w:nsid w:val="00000006"/>
    <w:multiLevelType w:val="multilevel"/>
    <w:tmpl w:val="00000006"/>
    <w:lvl w:ilvl="0" w:tentative="0">
      <w:start w:val="1"/>
      <w:numFmt w:val="chineseCountingThousand"/>
      <w:pStyle w:val="2"/>
      <w:suff w:val="nothing"/>
      <w:lvlText w:val="第%1部分"/>
      <w:lvlJc w:val="center"/>
      <w:pPr>
        <w:ind w:left="1556" w:firstLine="288"/>
      </w:pPr>
      <w:rPr>
        <w:rFonts w:hint="eastAsia"/>
        <w:sz w:val="44"/>
        <w:szCs w:val="28"/>
      </w:rPr>
    </w:lvl>
    <w:lvl w:ilvl="1" w:tentative="0">
      <w:start w:val="1"/>
      <w:numFmt w:val="chineseCountingThousand"/>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xMzFmNjBiOTFkZDZhNDdmYjE0MzY5NGYwYWJkODAifQ=="/>
    <w:docVar w:name="KSO_WPS_MARK_KEY" w:val="d0dc248a-8ffc-4bb9-9f39-78eefa0d82c8"/>
  </w:docVars>
  <w:rsids>
    <w:rsidRoot w:val="00AB7749"/>
    <w:rsid w:val="000010D3"/>
    <w:rsid w:val="000505E2"/>
    <w:rsid w:val="00055EDF"/>
    <w:rsid w:val="00060723"/>
    <w:rsid w:val="000754B2"/>
    <w:rsid w:val="00091434"/>
    <w:rsid w:val="00093270"/>
    <w:rsid w:val="000A6B63"/>
    <w:rsid w:val="000B57F0"/>
    <w:rsid w:val="000D1C08"/>
    <w:rsid w:val="000E18B9"/>
    <w:rsid w:val="000E25B5"/>
    <w:rsid w:val="00105F87"/>
    <w:rsid w:val="00107DE9"/>
    <w:rsid w:val="00114FDF"/>
    <w:rsid w:val="001178D8"/>
    <w:rsid w:val="00135481"/>
    <w:rsid w:val="001362F2"/>
    <w:rsid w:val="00163BA5"/>
    <w:rsid w:val="00175036"/>
    <w:rsid w:val="001D0115"/>
    <w:rsid w:val="001E1E43"/>
    <w:rsid w:val="002131FA"/>
    <w:rsid w:val="0022137E"/>
    <w:rsid w:val="00237362"/>
    <w:rsid w:val="002934D0"/>
    <w:rsid w:val="002B4FD5"/>
    <w:rsid w:val="002C57FB"/>
    <w:rsid w:val="002C676C"/>
    <w:rsid w:val="002D0D49"/>
    <w:rsid w:val="002D3F2A"/>
    <w:rsid w:val="002E10C6"/>
    <w:rsid w:val="002E67EC"/>
    <w:rsid w:val="002F10D2"/>
    <w:rsid w:val="00305E8A"/>
    <w:rsid w:val="003149B3"/>
    <w:rsid w:val="00323871"/>
    <w:rsid w:val="00333984"/>
    <w:rsid w:val="00343ACE"/>
    <w:rsid w:val="00343FD0"/>
    <w:rsid w:val="00353269"/>
    <w:rsid w:val="003625C3"/>
    <w:rsid w:val="00362D59"/>
    <w:rsid w:val="003676D7"/>
    <w:rsid w:val="0037312D"/>
    <w:rsid w:val="00381DD9"/>
    <w:rsid w:val="003A2BA5"/>
    <w:rsid w:val="003A49A1"/>
    <w:rsid w:val="003B2EF4"/>
    <w:rsid w:val="003D6815"/>
    <w:rsid w:val="003D7738"/>
    <w:rsid w:val="003E3F18"/>
    <w:rsid w:val="003E40FD"/>
    <w:rsid w:val="00404C70"/>
    <w:rsid w:val="00405DFB"/>
    <w:rsid w:val="00413F29"/>
    <w:rsid w:val="00427F0D"/>
    <w:rsid w:val="00440800"/>
    <w:rsid w:val="004552A8"/>
    <w:rsid w:val="00470702"/>
    <w:rsid w:val="004831E7"/>
    <w:rsid w:val="004912AA"/>
    <w:rsid w:val="004A28F4"/>
    <w:rsid w:val="004B06F0"/>
    <w:rsid w:val="004B17FE"/>
    <w:rsid w:val="004B6FF6"/>
    <w:rsid w:val="00505784"/>
    <w:rsid w:val="00514C78"/>
    <w:rsid w:val="00517062"/>
    <w:rsid w:val="00522AD3"/>
    <w:rsid w:val="005537E6"/>
    <w:rsid w:val="00596E51"/>
    <w:rsid w:val="005C28E8"/>
    <w:rsid w:val="005D3438"/>
    <w:rsid w:val="005E5B5A"/>
    <w:rsid w:val="0060380D"/>
    <w:rsid w:val="00606D76"/>
    <w:rsid w:val="00612EF9"/>
    <w:rsid w:val="00616911"/>
    <w:rsid w:val="006215A2"/>
    <w:rsid w:val="00633D35"/>
    <w:rsid w:val="00650807"/>
    <w:rsid w:val="0065405A"/>
    <w:rsid w:val="00664441"/>
    <w:rsid w:val="00665B08"/>
    <w:rsid w:val="00670AD0"/>
    <w:rsid w:val="0067580C"/>
    <w:rsid w:val="00684057"/>
    <w:rsid w:val="006B07A6"/>
    <w:rsid w:val="006C352C"/>
    <w:rsid w:val="006C413E"/>
    <w:rsid w:val="006D657D"/>
    <w:rsid w:val="006E2068"/>
    <w:rsid w:val="006F5346"/>
    <w:rsid w:val="0070431F"/>
    <w:rsid w:val="00710922"/>
    <w:rsid w:val="00712394"/>
    <w:rsid w:val="00723D4E"/>
    <w:rsid w:val="00765008"/>
    <w:rsid w:val="00792F1A"/>
    <w:rsid w:val="00794FC7"/>
    <w:rsid w:val="007B00FC"/>
    <w:rsid w:val="007B2C74"/>
    <w:rsid w:val="007B32FA"/>
    <w:rsid w:val="007B7FA7"/>
    <w:rsid w:val="007C513A"/>
    <w:rsid w:val="007D4183"/>
    <w:rsid w:val="007E3EA6"/>
    <w:rsid w:val="007F0151"/>
    <w:rsid w:val="00803EB3"/>
    <w:rsid w:val="008141F0"/>
    <w:rsid w:val="00822D02"/>
    <w:rsid w:val="008336C0"/>
    <w:rsid w:val="00841A8E"/>
    <w:rsid w:val="00853789"/>
    <w:rsid w:val="00872707"/>
    <w:rsid w:val="008A0860"/>
    <w:rsid w:val="008B11F1"/>
    <w:rsid w:val="008D6678"/>
    <w:rsid w:val="008E6107"/>
    <w:rsid w:val="008F1821"/>
    <w:rsid w:val="009012C8"/>
    <w:rsid w:val="0090319A"/>
    <w:rsid w:val="00904FA2"/>
    <w:rsid w:val="0090795A"/>
    <w:rsid w:val="00933D73"/>
    <w:rsid w:val="0095653F"/>
    <w:rsid w:val="00966B7D"/>
    <w:rsid w:val="009B27A6"/>
    <w:rsid w:val="009B4052"/>
    <w:rsid w:val="009B7A0E"/>
    <w:rsid w:val="009E4865"/>
    <w:rsid w:val="00A168B0"/>
    <w:rsid w:val="00A41284"/>
    <w:rsid w:val="00A41C61"/>
    <w:rsid w:val="00A440DC"/>
    <w:rsid w:val="00A4571B"/>
    <w:rsid w:val="00A6327D"/>
    <w:rsid w:val="00A72984"/>
    <w:rsid w:val="00A7420D"/>
    <w:rsid w:val="00AA518A"/>
    <w:rsid w:val="00AB7749"/>
    <w:rsid w:val="00AF176D"/>
    <w:rsid w:val="00B0713E"/>
    <w:rsid w:val="00B17324"/>
    <w:rsid w:val="00B174E0"/>
    <w:rsid w:val="00B30111"/>
    <w:rsid w:val="00B44685"/>
    <w:rsid w:val="00B7439C"/>
    <w:rsid w:val="00B82B23"/>
    <w:rsid w:val="00B909F4"/>
    <w:rsid w:val="00B94D70"/>
    <w:rsid w:val="00BB1358"/>
    <w:rsid w:val="00BD6BBF"/>
    <w:rsid w:val="00BE0B1C"/>
    <w:rsid w:val="00BF29FB"/>
    <w:rsid w:val="00C07EE8"/>
    <w:rsid w:val="00C13355"/>
    <w:rsid w:val="00C54B72"/>
    <w:rsid w:val="00C6735D"/>
    <w:rsid w:val="00C7546D"/>
    <w:rsid w:val="00C76EA1"/>
    <w:rsid w:val="00C920BB"/>
    <w:rsid w:val="00CA47E4"/>
    <w:rsid w:val="00CA7C49"/>
    <w:rsid w:val="00CC38CF"/>
    <w:rsid w:val="00CC455D"/>
    <w:rsid w:val="00CC6A94"/>
    <w:rsid w:val="00CE55AD"/>
    <w:rsid w:val="00CE59A8"/>
    <w:rsid w:val="00CF63AC"/>
    <w:rsid w:val="00D20A11"/>
    <w:rsid w:val="00D33B71"/>
    <w:rsid w:val="00D37658"/>
    <w:rsid w:val="00D501EF"/>
    <w:rsid w:val="00D6233D"/>
    <w:rsid w:val="00D66FFA"/>
    <w:rsid w:val="00D967EE"/>
    <w:rsid w:val="00DB488D"/>
    <w:rsid w:val="00DB4B8D"/>
    <w:rsid w:val="00DD3037"/>
    <w:rsid w:val="00DE179E"/>
    <w:rsid w:val="00DF1444"/>
    <w:rsid w:val="00E0194D"/>
    <w:rsid w:val="00E02807"/>
    <w:rsid w:val="00E25544"/>
    <w:rsid w:val="00E63008"/>
    <w:rsid w:val="00E674A3"/>
    <w:rsid w:val="00EA4E58"/>
    <w:rsid w:val="00EC500E"/>
    <w:rsid w:val="00EE62B3"/>
    <w:rsid w:val="00F07867"/>
    <w:rsid w:val="00F30D61"/>
    <w:rsid w:val="00F36A9A"/>
    <w:rsid w:val="00F42C12"/>
    <w:rsid w:val="00F45D4F"/>
    <w:rsid w:val="00F54619"/>
    <w:rsid w:val="00F63F64"/>
    <w:rsid w:val="00F64AB5"/>
    <w:rsid w:val="00F9053B"/>
    <w:rsid w:val="00F9491B"/>
    <w:rsid w:val="00FC2A4C"/>
    <w:rsid w:val="00FC3873"/>
    <w:rsid w:val="00FD4A68"/>
    <w:rsid w:val="00FF4D4C"/>
    <w:rsid w:val="02083548"/>
    <w:rsid w:val="02AD361F"/>
    <w:rsid w:val="039E0532"/>
    <w:rsid w:val="04B465B5"/>
    <w:rsid w:val="04D4719E"/>
    <w:rsid w:val="05E9194A"/>
    <w:rsid w:val="07103A76"/>
    <w:rsid w:val="07117EF5"/>
    <w:rsid w:val="07407110"/>
    <w:rsid w:val="07603392"/>
    <w:rsid w:val="07B0770E"/>
    <w:rsid w:val="088A216B"/>
    <w:rsid w:val="08A20BDD"/>
    <w:rsid w:val="09CC5043"/>
    <w:rsid w:val="0B496569"/>
    <w:rsid w:val="0C3F1BC6"/>
    <w:rsid w:val="0C71390F"/>
    <w:rsid w:val="0EBB0A57"/>
    <w:rsid w:val="0FA054ED"/>
    <w:rsid w:val="100F5919"/>
    <w:rsid w:val="10D60D02"/>
    <w:rsid w:val="123478B9"/>
    <w:rsid w:val="13916B57"/>
    <w:rsid w:val="13C14A45"/>
    <w:rsid w:val="148500C8"/>
    <w:rsid w:val="15286998"/>
    <w:rsid w:val="15A132EF"/>
    <w:rsid w:val="161B2363"/>
    <w:rsid w:val="16D910A7"/>
    <w:rsid w:val="1718035A"/>
    <w:rsid w:val="18107E17"/>
    <w:rsid w:val="19FB2A6A"/>
    <w:rsid w:val="1B171B26"/>
    <w:rsid w:val="1F7A7B58"/>
    <w:rsid w:val="1FC53A57"/>
    <w:rsid w:val="20046E8C"/>
    <w:rsid w:val="217E5477"/>
    <w:rsid w:val="2230790D"/>
    <w:rsid w:val="22603DF1"/>
    <w:rsid w:val="23727E39"/>
    <w:rsid w:val="23B7333F"/>
    <w:rsid w:val="23FF1561"/>
    <w:rsid w:val="24392B0D"/>
    <w:rsid w:val="251B66B7"/>
    <w:rsid w:val="2755685C"/>
    <w:rsid w:val="283F013A"/>
    <w:rsid w:val="28D948BF"/>
    <w:rsid w:val="293E6A67"/>
    <w:rsid w:val="2BD70B77"/>
    <w:rsid w:val="2C1125C1"/>
    <w:rsid w:val="2C2A3714"/>
    <w:rsid w:val="2CD616DA"/>
    <w:rsid w:val="2D173C07"/>
    <w:rsid w:val="2E474078"/>
    <w:rsid w:val="2ED11D6F"/>
    <w:rsid w:val="2F871FCE"/>
    <w:rsid w:val="30026DF1"/>
    <w:rsid w:val="30C25BF4"/>
    <w:rsid w:val="316C33F5"/>
    <w:rsid w:val="329326DF"/>
    <w:rsid w:val="3383387C"/>
    <w:rsid w:val="36B22C19"/>
    <w:rsid w:val="372C139E"/>
    <w:rsid w:val="372C642E"/>
    <w:rsid w:val="377667BB"/>
    <w:rsid w:val="37FF640A"/>
    <w:rsid w:val="393F7483"/>
    <w:rsid w:val="395B49D1"/>
    <w:rsid w:val="3AAB598F"/>
    <w:rsid w:val="3B1F78D8"/>
    <w:rsid w:val="3B983302"/>
    <w:rsid w:val="3BE23D7D"/>
    <w:rsid w:val="3F252CAD"/>
    <w:rsid w:val="406F6FE9"/>
    <w:rsid w:val="415B1F16"/>
    <w:rsid w:val="419D10B9"/>
    <w:rsid w:val="41A03D74"/>
    <w:rsid w:val="43051503"/>
    <w:rsid w:val="431B7A06"/>
    <w:rsid w:val="44E07C59"/>
    <w:rsid w:val="450867D9"/>
    <w:rsid w:val="45AC718B"/>
    <w:rsid w:val="474D6427"/>
    <w:rsid w:val="493165BC"/>
    <w:rsid w:val="495F7B0B"/>
    <w:rsid w:val="4A314103"/>
    <w:rsid w:val="4AE42F23"/>
    <w:rsid w:val="4AF01C50"/>
    <w:rsid w:val="4CAC0371"/>
    <w:rsid w:val="4D536D83"/>
    <w:rsid w:val="4E327A58"/>
    <w:rsid w:val="4E404914"/>
    <w:rsid w:val="4E816CDB"/>
    <w:rsid w:val="4F0771E0"/>
    <w:rsid w:val="4F1B0C5B"/>
    <w:rsid w:val="4F6C463F"/>
    <w:rsid w:val="4FFC21EB"/>
    <w:rsid w:val="51031C29"/>
    <w:rsid w:val="51C316E2"/>
    <w:rsid w:val="52D43D82"/>
    <w:rsid w:val="52E54233"/>
    <w:rsid w:val="53AC65A8"/>
    <w:rsid w:val="54274F11"/>
    <w:rsid w:val="54A67FF7"/>
    <w:rsid w:val="555A6F32"/>
    <w:rsid w:val="56FE63C1"/>
    <w:rsid w:val="587A6C75"/>
    <w:rsid w:val="58A53346"/>
    <w:rsid w:val="58C919AA"/>
    <w:rsid w:val="59451E18"/>
    <w:rsid w:val="599819C5"/>
    <w:rsid w:val="5A64198B"/>
    <w:rsid w:val="5A856E48"/>
    <w:rsid w:val="5B073E59"/>
    <w:rsid w:val="5B61690E"/>
    <w:rsid w:val="5DC54FB9"/>
    <w:rsid w:val="5F5B5E76"/>
    <w:rsid w:val="5F7472CA"/>
    <w:rsid w:val="5F7B0A6B"/>
    <w:rsid w:val="5FB939A4"/>
    <w:rsid w:val="604007A4"/>
    <w:rsid w:val="606C3ED4"/>
    <w:rsid w:val="631877B6"/>
    <w:rsid w:val="631F1E62"/>
    <w:rsid w:val="63981C04"/>
    <w:rsid w:val="63C811DC"/>
    <w:rsid w:val="63C82A4A"/>
    <w:rsid w:val="64E738E4"/>
    <w:rsid w:val="6520361E"/>
    <w:rsid w:val="66636F9A"/>
    <w:rsid w:val="67350F9E"/>
    <w:rsid w:val="673E3563"/>
    <w:rsid w:val="67C63FBF"/>
    <w:rsid w:val="6994430D"/>
    <w:rsid w:val="6B5C064B"/>
    <w:rsid w:val="6C30791F"/>
    <w:rsid w:val="6D442C4C"/>
    <w:rsid w:val="6D4F502C"/>
    <w:rsid w:val="6DBB3448"/>
    <w:rsid w:val="6F7044D6"/>
    <w:rsid w:val="709C6147"/>
    <w:rsid w:val="71221EFD"/>
    <w:rsid w:val="712F166D"/>
    <w:rsid w:val="719374FA"/>
    <w:rsid w:val="71F6513D"/>
    <w:rsid w:val="722C60D6"/>
    <w:rsid w:val="72E974EC"/>
    <w:rsid w:val="73CE15E4"/>
    <w:rsid w:val="76105534"/>
    <w:rsid w:val="78A96B84"/>
    <w:rsid w:val="78B72C23"/>
    <w:rsid w:val="791412EC"/>
    <w:rsid w:val="795A46B5"/>
    <w:rsid w:val="79D12015"/>
    <w:rsid w:val="79FB4A4D"/>
    <w:rsid w:val="7C035E38"/>
    <w:rsid w:val="7C3640B7"/>
    <w:rsid w:val="7CC109E0"/>
    <w:rsid w:val="7D157158"/>
    <w:rsid w:val="7D2D147E"/>
    <w:rsid w:val="7DB3215D"/>
    <w:rsid w:val="7E4D4360"/>
    <w:rsid w:val="7E527D6D"/>
    <w:rsid w:val="7E6D10CC"/>
    <w:rsid w:val="7FA14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qFormat="1" w:uiPriority="99" w:semiHidden="0"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iPriority="99" w:semiHidden="0" w:name="Salutation"/>
    <w:lsdException w:qFormat="1" w:uiPriority="99" w:semiHidden="0" w:name="Date"/>
    <w:lsdException w:qFormat="1" w:uiPriority="99"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autoRedefine/>
    <w:qFormat/>
    <w:uiPriority w:val="0"/>
    <w:pPr>
      <w:keepNext/>
      <w:keepLines/>
      <w:numPr>
        <w:ilvl w:val="0"/>
        <w:numId w:val="1"/>
      </w:numPr>
      <w:adjustRightInd w:val="0"/>
      <w:spacing w:before="340" w:after="330" w:line="578" w:lineRule="atLeast"/>
      <w:ind w:left="0"/>
      <w:jc w:val="left"/>
      <w:textAlignment w:val="baseline"/>
      <w:outlineLvl w:val="0"/>
    </w:pPr>
    <w:rPr>
      <w:rFonts w:ascii="Calibri" w:hAnsi="Calibri" w:eastAsia="宋体" w:cs="Times New Roman"/>
      <w:b/>
      <w:bCs/>
      <w:kern w:val="44"/>
      <w:sz w:val="44"/>
      <w:szCs w:val="44"/>
    </w:rPr>
  </w:style>
  <w:style w:type="paragraph" w:styleId="3">
    <w:name w:val="heading 2"/>
    <w:basedOn w:val="1"/>
    <w:next w:val="1"/>
    <w:link w:val="33"/>
    <w:autoRedefine/>
    <w:qFormat/>
    <w:uiPriority w:val="0"/>
    <w:pPr>
      <w:keepNext/>
      <w:ind w:firstLine="241" w:firstLineChars="100"/>
      <w:outlineLvl w:val="1"/>
    </w:pPr>
    <w:rPr>
      <w:rFonts w:ascii="宋体" w:hAnsi="宋体"/>
      <w:b/>
      <w:bCs/>
      <w:sz w:val="24"/>
      <w:szCs w:val="20"/>
      <w:lang w:val="zh-CN"/>
    </w:rPr>
  </w:style>
  <w:style w:type="paragraph" w:styleId="4">
    <w:name w:val="heading 3"/>
    <w:basedOn w:val="1"/>
    <w:next w:val="1"/>
    <w:link w:val="34"/>
    <w:autoRedefine/>
    <w:qFormat/>
    <w:uiPriority w:val="9"/>
    <w:pPr>
      <w:keepNext/>
      <w:keepLines/>
      <w:spacing w:before="260" w:after="260" w:line="416" w:lineRule="auto"/>
      <w:outlineLvl w:val="2"/>
    </w:pPr>
    <w:rPr>
      <w:b/>
      <w:bCs/>
      <w:sz w:val="32"/>
      <w:szCs w:val="32"/>
    </w:rPr>
  </w:style>
  <w:style w:type="character" w:default="1" w:styleId="26">
    <w:name w:val="Default Paragraph Font"/>
    <w:autoRedefine/>
    <w:semiHidden/>
    <w:unhideWhenUsed/>
    <w:qFormat/>
    <w:uiPriority w:val="1"/>
  </w:style>
  <w:style w:type="table" w:default="1" w:styleId="24">
    <w:name w:val="Normal Table"/>
    <w:autoRedefine/>
    <w:semiHidden/>
    <w:unhideWhenUsed/>
    <w:qFormat/>
    <w:uiPriority w:val="99"/>
    <w:tblPr>
      <w:tblCellMar>
        <w:top w:w="0" w:type="dxa"/>
        <w:left w:w="108" w:type="dxa"/>
        <w:bottom w:w="0" w:type="dxa"/>
        <w:right w:w="108" w:type="dxa"/>
      </w:tblCellMar>
    </w:tblPr>
  </w:style>
  <w:style w:type="paragraph" w:styleId="5">
    <w:name w:val="caption"/>
    <w:basedOn w:val="1"/>
    <w:next w:val="1"/>
    <w:autoRedefine/>
    <w:qFormat/>
    <w:uiPriority w:val="0"/>
    <w:pPr>
      <w:tabs>
        <w:tab w:val="left" w:pos="420"/>
      </w:tabs>
      <w:spacing w:before="152" w:after="160"/>
    </w:pPr>
    <w:rPr>
      <w:rFonts w:ascii="Arial" w:hAnsi="Arial" w:eastAsia="黑体" w:cs="Arial"/>
      <w:sz w:val="20"/>
      <w:szCs w:val="20"/>
    </w:rPr>
  </w:style>
  <w:style w:type="paragraph" w:styleId="6">
    <w:name w:val="annotation text"/>
    <w:basedOn w:val="1"/>
    <w:link w:val="46"/>
    <w:autoRedefine/>
    <w:unhideWhenUsed/>
    <w:qFormat/>
    <w:uiPriority w:val="99"/>
    <w:pPr>
      <w:jc w:val="left"/>
    </w:pPr>
    <w:rPr>
      <w:rFonts w:asciiTheme="minorHAnsi" w:hAnsiTheme="minorHAnsi" w:eastAsiaTheme="minorEastAsia" w:cstheme="minorBidi"/>
    </w:rPr>
  </w:style>
  <w:style w:type="paragraph" w:styleId="7">
    <w:name w:val="Salutation"/>
    <w:basedOn w:val="1"/>
    <w:next w:val="1"/>
    <w:link w:val="45"/>
    <w:autoRedefine/>
    <w:unhideWhenUsed/>
    <w:qFormat/>
    <w:uiPriority w:val="99"/>
    <w:rPr>
      <w:rFonts w:ascii="Times New Roman" w:hAnsi="Times New Roman" w:eastAsiaTheme="minorEastAsia" w:cstheme="minorBidi"/>
      <w:sz w:val="32"/>
      <w:szCs w:val="32"/>
    </w:rPr>
  </w:style>
  <w:style w:type="paragraph" w:styleId="8">
    <w:name w:val="Closing"/>
    <w:basedOn w:val="1"/>
    <w:link w:val="50"/>
    <w:autoRedefine/>
    <w:unhideWhenUsed/>
    <w:qFormat/>
    <w:uiPriority w:val="99"/>
    <w:pPr>
      <w:ind w:left="100" w:leftChars="2100"/>
    </w:pPr>
    <w:rPr>
      <w:rFonts w:ascii="Times New Roman" w:hAnsi="Times New Roman" w:eastAsiaTheme="minorEastAsia" w:cstheme="minorBidi"/>
      <w:sz w:val="32"/>
      <w:szCs w:val="32"/>
    </w:rPr>
  </w:style>
  <w:style w:type="paragraph" w:styleId="9">
    <w:name w:val="Body Text"/>
    <w:basedOn w:val="1"/>
    <w:next w:val="10"/>
    <w:autoRedefine/>
    <w:qFormat/>
    <w:uiPriority w:val="0"/>
    <w:pPr>
      <w:spacing w:after="120"/>
    </w:pPr>
  </w:style>
  <w:style w:type="paragraph" w:styleId="10">
    <w:name w:val="Body Text 2"/>
    <w:basedOn w:val="1"/>
    <w:autoRedefine/>
    <w:qFormat/>
    <w:uiPriority w:val="0"/>
    <w:pPr>
      <w:spacing w:line="480" w:lineRule="auto"/>
    </w:pPr>
    <w:rPr>
      <w:rFonts w:ascii="Times New Roman" w:hAnsi="Times New Roman" w:eastAsia="宋体" w:cs="Times New Roman"/>
    </w:rPr>
  </w:style>
  <w:style w:type="paragraph" w:styleId="11">
    <w:name w:val="Body Text Indent"/>
    <w:basedOn w:val="1"/>
    <w:next w:val="12"/>
    <w:autoRedefine/>
    <w:qFormat/>
    <w:uiPriority w:val="99"/>
    <w:pPr>
      <w:spacing w:after="120"/>
      <w:ind w:left="420" w:leftChars="200"/>
    </w:pPr>
  </w:style>
  <w:style w:type="paragraph" w:styleId="12">
    <w:name w:val="envelope return"/>
    <w:autoRedefine/>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13">
    <w:name w:val="Plain Text"/>
    <w:basedOn w:val="1"/>
    <w:link w:val="48"/>
    <w:autoRedefine/>
    <w:qFormat/>
    <w:uiPriority w:val="0"/>
    <w:rPr>
      <w:rFonts w:ascii="宋体" w:hAnsi="Courier New" w:eastAsiaTheme="minorEastAsia" w:cstheme="minorBidi"/>
    </w:rPr>
  </w:style>
  <w:style w:type="paragraph" w:styleId="14">
    <w:name w:val="Date"/>
    <w:basedOn w:val="1"/>
    <w:next w:val="1"/>
    <w:link w:val="49"/>
    <w:autoRedefine/>
    <w:unhideWhenUsed/>
    <w:qFormat/>
    <w:uiPriority w:val="99"/>
    <w:pPr>
      <w:ind w:left="100" w:leftChars="2500"/>
    </w:pPr>
    <w:rPr>
      <w:rFonts w:asciiTheme="minorHAnsi" w:hAnsiTheme="minorHAnsi" w:eastAsiaTheme="minorEastAsia" w:cstheme="minorBidi"/>
    </w:rPr>
  </w:style>
  <w:style w:type="paragraph" w:styleId="15">
    <w:name w:val="Balloon Text"/>
    <w:basedOn w:val="1"/>
    <w:link w:val="51"/>
    <w:autoRedefine/>
    <w:unhideWhenUsed/>
    <w:qFormat/>
    <w:uiPriority w:val="99"/>
    <w:rPr>
      <w:rFonts w:asciiTheme="minorHAnsi" w:hAnsiTheme="minorHAnsi" w:eastAsiaTheme="minorEastAsia" w:cstheme="minorBidi"/>
      <w:sz w:val="16"/>
      <w:szCs w:val="16"/>
    </w:rPr>
  </w:style>
  <w:style w:type="paragraph" w:styleId="16">
    <w:name w:val="footer"/>
    <w:basedOn w:val="1"/>
    <w:link w:val="32"/>
    <w:autoRedefine/>
    <w:unhideWhenUsed/>
    <w:qFormat/>
    <w:uiPriority w:val="99"/>
    <w:pPr>
      <w:tabs>
        <w:tab w:val="center" w:pos="4153"/>
        <w:tab w:val="right" w:pos="8306"/>
      </w:tabs>
      <w:snapToGrid w:val="0"/>
      <w:jc w:val="left"/>
    </w:pPr>
    <w:rPr>
      <w:sz w:val="18"/>
      <w:szCs w:val="18"/>
    </w:rPr>
  </w:style>
  <w:style w:type="paragraph" w:styleId="17">
    <w:name w:val="header"/>
    <w:basedOn w:val="1"/>
    <w:link w:val="3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List"/>
    <w:basedOn w:val="1"/>
    <w:autoRedefine/>
    <w:qFormat/>
    <w:uiPriority w:val="0"/>
    <w:pPr>
      <w:numPr>
        <w:ilvl w:val="0"/>
        <w:numId w:val="2"/>
      </w:numPr>
      <w:tabs>
        <w:tab w:val="left" w:pos="420"/>
        <w:tab w:val="clear" w:pos="1200"/>
      </w:tabs>
      <w:ind w:left="200" w:hanging="200"/>
    </w:pPr>
    <w:rPr>
      <w:szCs w:val="20"/>
    </w:rPr>
  </w:style>
  <w:style w:type="paragraph" w:styleId="19">
    <w:name w:val="Message Header"/>
    <w:basedOn w:val="1"/>
    <w:autoRedefine/>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20">
    <w:name w:val="Normal (Web)"/>
    <w:basedOn w:val="1"/>
    <w:autoRedefine/>
    <w:qFormat/>
    <w:uiPriority w:val="0"/>
    <w:pPr>
      <w:spacing w:beforeAutospacing="1" w:afterAutospacing="1"/>
      <w:jc w:val="left"/>
    </w:pPr>
    <w:rPr>
      <w:rFonts w:cs="Times New Roman"/>
      <w:kern w:val="0"/>
      <w:sz w:val="24"/>
    </w:rPr>
  </w:style>
  <w:style w:type="paragraph" w:styleId="21">
    <w:name w:val="annotation subject"/>
    <w:basedOn w:val="6"/>
    <w:next w:val="6"/>
    <w:link w:val="47"/>
    <w:autoRedefine/>
    <w:unhideWhenUsed/>
    <w:qFormat/>
    <w:uiPriority w:val="99"/>
    <w:rPr>
      <w:b/>
      <w:bCs/>
    </w:rPr>
  </w:style>
  <w:style w:type="paragraph" w:styleId="22">
    <w:name w:val="Body Text First Indent"/>
    <w:basedOn w:val="9"/>
    <w:next w:val="23"/>
    <w:autoRedefine/>
    <w:unhideWhenUsed/>
    <w:qFormat/>
    <w:uiPriority w:val="99"/>
    <w:pPr>
      <w:spacing w:line="360" w:lineRule="auto"/>
      <w:ind w:firstLine="200" w:firstLineChars="200"/>
    </w:pPr>
  </w:style>
  <w:style w:type="paragraph" w:styleId="23">
    <w:name w:val="Body Text First Indent 2"/>
    <w:basedOn w:val="11"/>
    <w:autoRedefine/>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table" w:styleId="25">
    <w:name w:val="Table Grid"/>
    <w:basedOn w:val="24"/>
    <w:autoRedefine/>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Strong"/>
    <w:basedOn w:val="26"/>
    <w:autoRedefine/>
    <w:qFormat/>
    <w:uiPriority w:val="0"/>
    <w:rPr>
      <w:b/>
    </w:rPr>
  </w:style>
  <w:style w:type="character" w:styleId="28">
    <w:name w:val="FollowedHyperlink"/>
    <w:autoRedefine/>
    <w:qFormat/>
    <w:uiPriority w:val="0"/>
    <w:rPr>
      <w:color w:val="800080"/>
      <w:u w:val="single"/>
    </w:rPr>
  </w:style>
  <w:style w:type="character" w:styleId="29">
    <w:name w:val="annotation reference"/>
    <w:basedOn w:val="26"/>
    <w:autoRedefine/>
    <w:unhideWhenUsed/>
    <w:qFormat/>
    <w:uiPriority w:val="99"/>
    <w:rPr>
      <w:sz w:val="21"/>
      <w:szCs w:val="21"/>
    </w:rPr>
  </w:style>
  <w:style w:type="paragraph" w:customStyle="1" w:styleId="30">
    <w:name w:val="BodyText"/>
    <w:basedOn w:val="1"/>
    <w:autoRedefine/>
    <w:qFormat/>
    <w:uiPriority w:val="0"/>
    <w:pPr>
      <w:spacing w:after="120"/>
    </w:pPr>
  </w:style>
  <w:style w:type="character" w:customStyle="1" w:styleId="31">
    <w:name w:val="页眉 Char"/>
    <w:basedOn w:val="26"/>
    <w:link w:val="17"/>
    <w:autoRedefine/>
    <w:qFormat/>
    <w:uiPriority w:val="99"/>
    <w:rPr>
      <w:sz w:val="18"/>
      <w:szCs w:val="18"/>
    </w:rPr>
  </w:style>
  <w:style w:type="character" w:customStyle="1" w:styleId="32">
    <w:name w:val="页脚 Char"/>
    <w:basedOn w:val="26"/>
    <w:link w:val="16"/>
    <w:autoRedefine/>
    <w:qFormat/>
    <w:uiPriority w:val="99"/>
    <w:rPr>
      <w:sz w:val="18"/>
      <w:szCs w:val="18"/>
    </w:rPr>
  </w:style>
  <w:style w:type="character" w:customStyle="1" w:styleId="33">
    <w:name w:val="标题 2 Char"/>
    <w:basedOn w:val="26"/>
    <w:link w:val="3"/>
    <w:autoRedefine/>
    <w:qFormat/>
    <w:uiPriority w:val="0"/>
    <w:rPr>
      <w:rFonts w:ascii="宋体" w:hAnsi="宋体" w:eastAsia="宋体" w:cs="Times New Roman"/>
      <w:b/>
      <w:bCs/>
      <w:sz w:val="24"/>
      <w:szCs w:val="20"/>
      <w:lang w:val="zh-CN"/>
    </w:rPr>
  </w:style>
  <w:style w:type="character" w:customStyle="1" w:styleId="34">
    <w:name w:val="标题 3 Char"/>
    <w:basedOn w:val="26"/>
    <w:link w:val="4"/>
    <w:autoRedefine/>
    <w:qFormat/>
    <w:uiPriority w:val="9"/>
    <w:rPr>
      <w:rFonts w:ascii="Calibri" w:hAnsi="Calibri" w:eastAsia="宋体" w:cs="Times New Roman"/>
      <w:b/>
      <w:bCs/>
      <w:sz w:val="32"/>
      <w:szCs w:val="32"/>
    </w:rPr>
  </w:style>
  <w:style w:type="character" w:customStyle="1" w:styleId="35">
    <w:name w:val="日期 Char"/>
    <w:basedOn w:val="26"/>
    <w:link w:val="14"/>
    <w:autoRedefine/>
    <w:qFormat/>
    <w:uiPriority w:val="99"/>
  </w:style>
  <w:style w:type="character" w:customStyle="1" w:styleId="36">
    <w:name w:val="Plain Text Char1"/>
    <w:basedOn w:val="26"/>
    <w:autoRedefine/>
    <w:semiHidden/>
    <w:qFormat/>
    <w:uiPriority w:val="99"/>
    <w:rPr>
      <w:rFonts w:ascii="宋体" w:hAnsi="Courier New" w:eastAsia="宋体" w:cs="Courier New"/>
      <w:szCs w:val="21"/>
    </w:rPr>
  </w:style>
  <w:style w:type="character" w:customStyle="1" w:styleId="37">
    <w:name w:val="批注文字 Char"/>
    <w:basedOn w:val="26"/>
    <w:link w:val="6"/>
    <w:autoRedefine/>
    <w:qFormat/>
    <w:uiPriority w:val="99"/>
  </w:style>
  <w:style w:type="character" w:customStyle="1" w:styleId="38">
    <w:name w:val="称呼 Char"/>
    <w:basedOn w:val="26"/>
    <w:link w:val="7"/>
    <w:autoRedefine/>
    <w:qFormat/>
    <w:uiPriority w:val="99"/>
    <w:rPr>
      <w:rFonts w:ascii="Times New Roman" w:hAnsi="Times New Roman"/>
      <w:sz w:val="32"/>
      <w:szCs w:val="32"/>
    </w:rPr>
  </w:style>
  <w:style w:type="character" w:customStyle="1" w:styleId="39">
    <w:name w:val="纯文本 Char"/>
    <w:link w:val="13"/>
    <w:autoRedefine/>
    <w:qFormat/>
    <w:locked/>
    <w:uiPriority w:val="0"/>
    <w:rPr>
      <w:rFonts w:ascii="宋体" w:hAnsi="Courier New"/>
    </w:rPr>
  </w:style>
  <w:style w:type="character" w:customStyle="1" w:styleId="40">
    <w:name w:val="批注框文本 Char"/>
    <w:basedOn w:val="26"/>
    <w:link w:val="15"/>
    <w:autoRedefine/>
    <w:qFormat/>
    <w:uiPriority w:val="99"/>
    <w:rPr>
      <w:sz w:val="16"/>
      <w:szCs w:val="16"/>
    </w:rPr>
  </w:style>
  <w:style w:type="character" w:customStyle="1" w:styleId="41">
    <w:name w:val="批注主题 Char"/>
    <w:basedOn w:val="37"/>
    <w:link w:val="21"/>
    <w:autoRedefine/>
    <w:qFormat/>
    <w:uiPriority w:val="99"/>
    <w:rPr>
      <w:b/>
      <w:bCs/>
    </w:rPr>
  </w:style>
  <w:style w:type="character" w:customStyle="1" w:styleId="42">
    <w:name w:val="结束语 Char"/>
    <w:basedOn w:val="26"/>
    <w:link w:val="8"/>
    <w:autoRedefine/>
    <w:qFormat/>
    <w:uiPriority w:val="99"/>
    <w:rPr>
      <w:rFonts w:ascii="Times New Roman" w:hAnsi="Times New Roman"/>
      <w:sz w:val="32"/>
      <w:szCs w:val="32"/>
    </w:rPr>
  </w:style>
  <w:style w:type="character" w:customStyle="1" w:styleId="43">
    <w:name w:val="样式 Char Char"/>
    <w:link w:val="44"/>
    <w:autoRedefine/>
    <w:qFormat/>
    <w:uiPriority w:val="0"/>
    <w:rPr>
      <w:rFonts w:ascii="宋体" w:hAnsi="宋体"/>
      <w:sz w:val="24"/>
      <w:szCs w:val="24"/>
    </w:rPr>
  </w:style>
  <w:style w:type="paragraph" w:customStyle="1" w:styleId="44">
    <w:name w:val="样式"/>
    <w:link w:val="43"/>
    <w:autoRedefine/>
    <w:qFormat/>
    <w:uiPriority w:val="0"/>
    <w:pPr>
      <w:widowControl w:val="0"/>
      <w:autoSpaceDE w:val="0"/>
      <w:autoSpaceDN w:val="0"/>
      <w:adjustRightInd w:val="0"/>
    </w:pPr>
    <w:rPr>
      <w:rFonts w:ascii="宋体" w:hAnsi="宋体" w:eastAsiaTheme="minorEastAsia" w:cstheme="minorBidi"/>
      <w:kern w:val="2"/>
      <w:sz w:val="24"/>
      <w:szCs w:val="24"/>
      <w:lang w:val="en-US" w:eastAsia="zh-CN" w:bidi="ar-SA"/>
    </w:rPr>
  </w:style>
  <w:style w:type="character" w:customStyle="1" w:styleId="45">
    <w:name w:val="称呼 Char1"/>
    <w:basedOn w:val="26"/>
    <w:link w:val="7"/>
    <w:autoRedefine/>
    <w:semiHidden/>
    <w:qFormat/>
    <w:uiPriority w:val="99"/>
    <w:rPr>
      <w:rFonts w:ascii="Calibri" w:hAnsi="Calibri" w:eastAsia="宋体" w:cs="Times New Roman"/>
    </w:rPr>
  </w:style>
  <w:style w:type="character" w:customStyle="1" w:styleId="46">
    <w:name w:val="批注文字 Char1"/>
    <w:basedOn w:val="26"/>
    <w:link w:val="6"/>
    <w:autoRedefine/>
    <w:semiHidden/>
    <w:qFormat/>
    <w:uiPriority w:val="99"/>
    <w:rPr>
      <w:rFonts w:ascii="Calibri" w:hAnsi="Calibri" w:eastAsia="宋体" w:cs="Times New Roman"/>
    </w:rPr>
  </w:style>
  <w:style w:type="character" w:customStyle="1" w:styleId="47">
    <w:name w:val="批注主题 Char1"/>
    <w:basedOn w:val="46"/>
    <w:link w:val="21"/>
    <w:autoRedefine/>
    <w:semiHidden/>
    <w:qFormat/>
    <w:uiPriority w:val="99"/>
    <w:rPr>
      <w:b/>
      <w:bCs/>
    </w:rPr>
  </w:style>
  <w:style w:type="character" w:customStyle="1" w:styleId="48">
    <w:name w:val="纯文本 Char1"/>
    <w:basedOn w:val="26"/>
    <w:link w:val="13"/>
    <w:autoRedefine/>
    <w:semiHidden/>
    <w:qFormat/>
    <w:uiPriority w:val="99"/>
    <w:rPr>
      <w:rFonts w:ascii="宋体" w:hAnsi="Courier New" w:eastAsia="宋体" w:cs="Courier New"/>
      <w:szCs w:val="21"/>
    </w:rPr>
  </w:style>
  <w:style w:type="character" w:customStyle="1" w:styleId="49">
    <w:name w:val="日期 Char1"/>
    <w:basedOn w:val="26"/>
    <w:link w:val="14"/>
    <w:autoRedefine/>
    <w:semiHidden/>
    <w:qFormat/>
    <w:uiPriority w:val="99"/>
    <w:rPr>
      <w:rFonts w:ascii="Calibri" w:hAnsi="Calibri" w:eastAsia="宋体" w:cs="Times New Roman"/>
    </w:rPr>
  </w:style>
  <w:style w:type="character" w:customStyle="1" w:styleId="50">
    <w:name w:val="结束语 Char1"/>
    <w:basedOn w:val="26"/>
    <w:link w:val="8"/>
    <w:autoRedefine/>
    <w:semiHidden/>
    <w:qFormat/>
    <w:uiPriority w:val="99"/>
    <w:rPr>
      <w:rFonts w:ascii="Calibri" w:hAnsi="Calibri" w:eastAsia="宋体" w:cs="Times New Roman"/>
    </w:rPr>
  </w:style>
  <w:style w:type="character" w:customStyle="1" w:styleId="51">
    <w:name w:val="批注框文本 Char1"/>
    <w:basedOn w:val="26"/>
    <w:link w:val="15"/>
    <w:autoRedefine/>
    <w:semiHidden/>
    <w:qFormat/>
    <w:uiPriority w:val="99"/>
    <w:rPr>
      <w:rFonts w:ascii="Calibri" w:hAnsi="Calibri" w:eastAsia="宋体" w:cs="Times New Roman"/>
      <w:sz w:val="18"/>
      <w:szCs w:val="18"/>
    </w:rPr>
  </w:style>
  <w:style w:type="character" w:customStyle="1" w:styleId="52">
    <w:name w:val="页眉 Char1"/>
    <w:basedOn w:val="26"/>
    <w:autoRedefine/>
    <w:semiHidden/>
    <w:qFormat/>
    <w:uiPriority w:val="99"/>
    <w:rPr>
      <w:kern w:val="2"/>
      <w:sz w:val="18"/>
      <w:szCs w:val="18"/>
    </w:rPr>
  </w:style>
  <w:style w:type="character" w:customStyle="1" w:styleId="53">
    <w:name w:val="页脚 Char1"/>
    <w:basedOn w:val="26"/>
    <w:autoRedefine/>
    <w:semiHidden/>
    <w:qFormat/>
    <w:uiPriority w:val="99"/>
    <w:rPr>
      <w:kern w:val="2"/>
      <w:sz w:val="18"/>
      <w:szCs w:val="18"/>
    </w:rPr>
  </w:style>
  <w:style w:type="paragraph" w:styleId="54">
    <w:name w:val="List Paragraph"/>
    <w:basedOn w:val="1"/>
    <w:autoRedefine/>
    <w:qFormat/>
    <w:uiPriority w:val="34"/>
    <w:pPr>
      <w:ind w:firstLine="420" w:firstLineChars="200"/>
    </w:pPr>
  </w:style>
  <w:style w:type="paragraph" w:customStyle="1" w:styleId="55">
    <w:name w:val="CM22"/>
    <w:basedOn w:val="1"/>
    <w:next w:val="1"/>
    <w:autoRedefine/>
    <w:qFormat/>
    <w:uiPriority w:val="99"/>
    <w:pPr>
      <w:autoSpaceDE w:val="0"/>
      <w:autoSpaceDN w:val="0"/>
      <w:adjustRightInd w:val="0"/>
      <w:jc w:val="left"/>
    </w:pPr>
    <w:rPr>
      <w:rFonts w:ascii="HiddenHorzOCl" w:eastAsia="HiddenHorzOCl"/>
      <w:kern w:val="0"/>
      <w:sz w:val="24"/>
      <w:szCs w:val="24"/>
    </w:rPr>
  </w:style>
  <w:style w:type="paragraph" w:customStyle="1" w:styleId="56">
    <w:name w:val="CM3"/>
    <w:basedOn w:val="57"/>
    <w:next w:val="57"/>
    <w:autoRedefine/>
    <w:qFormat/>
    <w:uiPriority w:val="99"/>
    <w:rPr>
      <w:rFonts w:cs="Times New Roman"/>
      <w:color w:val="auto"/>
    </w:rPr>
  </w:style>
  <w:style w:type="paragraph" w:customStyle="1" w:styleId="57">
    <w:name w:val="Default"/>
    <w:autoRedefine/>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58">
    <w:name w:val="1.1.1.1A"/>
    <w:basedOn w:val="1"/>
    <w:autoRedefine/>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59">
    <w:name w:val="CM27"/>
    <w:basedOn w:val="57"/>
    <w:next w:val="57"/>
    <w:autoRedefine/>
    <w:qFormat/>
    <w:uiPriority w:val="99"/>
    <w:rPr>
      <w:rFonts w:cs="Times New Roman"/>
      <w:color w:val="auto"/>
    </w:rPr>
  </w:style>
  <w:style w:type="paragraph" w:customStyle="1" w:styleId="60">
    <w:name w:val="修订1"/>
    <w:autoRedefine/>
    <w:unhideWhenUsed/>
    <w:qFormat/>
    <w:uiPriority w:val="99"/>
    <w:rPr>
      <w:rFonts w:ascii="Calibri" w:hAnsi="Calibri" w:eastAsia="宋体" w:cs="Times New Roman"/>
      <w:kern w:val="2"/>
      <w:sz w:val="21"/>
      <w:szCs w:val="22"/>
      <w:lang w:val="en-US" w:eastAsia="zh-CN" w:bidi="ar-SA"/>
    </w:rPr>
  </w:style>
  <w:style w:type="paragraph" w:customStyle="1" w:styleId="61">
    <w:name w:val="CM30"/>
    <w:basedOn w:val="57"/>
    <w:next w:val="57"/>
    <w:autoRedefine/>
    <w:qFormat/>
    <w:uiPriority w:val="99"/>
    <w:rPr>
      <w:rFonts w:cs="Times New Roman"/>
      <w:color w:val="auto"/>
    </w:rPr>
  </w:style>
  <w:style w:type="paragraph" w:customStyle="1" w:styleId="62">
    <w:name w:val="Table Paragraph"/>
    <w:basedOn w:val="1"/>
    <w:autoRedefine/>
    <w:qFormat/>
    <w:uiPriority w:val="1"/>
    <w:rPr>
      <w:rFonts w:asciiTheme="minorHAnsi" w:hAnsiTheme="minorHAnsi" w:eastAsiaTheme="minorEastAsia" w:cstheme="minorBidi"/>
    </w:rPr>
  </w:style>
  <w:style w:type="paragraph" w:customStyle="1" w:styleId="63">
    <w:name w:val="UserStyle_1"/>
    <w:autoRedefine/>
    <w:qFormat/>
    <w:uiPriority w:val="0"/>
    <w:pPr>
      <w:textAlignment w:val="baseline"/>
    </w:pPr>
    <w:rPr>
      <w:rFonts w:ascii="HiddenHorzOCl" w:hAnsi="Calibri" w:eastAsia="HiddenHorzOCl" w:cs="Times New Roman"/>
      <w:color w:val="000000"/>
      <w:sz w:val="24"/>
      <w:szCs w:val="24"/>
      <w:lang w:val="en-US" w:eastAsia="zh-CN" w:bidi="ar-SA"/>
    </w:rPr>
  </w:style>
  <w:style w:type="character" w:customStyle="1" w:styleId="64">
    <w:name w:val="NormalCharacter"/>
    <w:autoRedefine/>
    <w:semiHidden/>
    <w:qFormat/>
    <w:uiPriority w:val="0"/>
  </w:style>
  <w:style w:type="paragraph" w:customStyle="1" w:styleId="65">
    <w:name w:val="正文_5"/>
    <w:autoRedefine/>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03D5A30-AEA2-4C3A-BC0F-0AC428572A6C}">
  <ds:schemaRefs/>
</ds:datastoreItem>
</file>

<file path=docProps/app.xml><?xml version="1.0" encoding="utf-8"?>
<Properties xmlns="http://schemas.openxmlformats.org/officeDocument/2006/extended-properties" xmlns:vt="http://schemas.openxmlformats.org/officeDocument/2006/docPropsVTypes">
  <Template>Normal</Template>
  <Pages>10</Pages>
  <Words>2536</Words>
  <Characters>2726</Characters>
  <Lines>51</Lines>
  <Paragraphs>14</Paragraphs>
  <TotalTime>2</TotalTime>
  <ScaleCrop>false</ScaleCrop>
  <LinksUpToDate>false</LinksUpToDate>
  <CharactersWithSpaces>3134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2019-12-09T05:29:00Z</dcterms:created>
  <dc:creator>dell</dc:creator>
  <cp:lastModifiedBy>LENOVO</cp:lastModifiedBy>
  <cp:lastPrinted>2024-04-22T06:46:00Z</cp:lastPrinted>
  <dcterms:modified xsi:type="dcterms:W3CDTF">2024-04-23T00:56:45Z</dcterms:modified>
  <cp:revision>323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0979863C9CE54D69A2D6B776B3469355_13</vt:lpwstr>
  </property>
</Properties>
</file>