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eastAsia"/>
          <w:sz w:val="28"/>
          <w:szCs w:val="28"/>
          <w:lang w:val="en-US" w:eastAsia="zh-CN"/>
        </w:rPr>
      </w:pPr>
      <w:bookmarkStart w:id="0" w:name="_GoBack"/>
      <w:bookmarkEnd w:id="0"/>
      <w:r>
        <w:rPr>
          <w:rFonts w:hint="eastAsia"/>
          <w:sz w:val="28"/>
          <w:szCs w:val="28"/>
          <w:lang w:val="en-US" w:eastAsia="zh-CN"/>
        </w:rPr>
        <w:t>附件1：评分细则</w:t>
      </w:r>
    </w:p>
    <w:tbl>
      <w:tblPr>
        <w:tblStyle w:val="11"/>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rPr>
                <w:rFonts w:hint="eastAsia"/>
              </w:rPr>
            </w:pPr>
            <w:r>
              <w:rPr>
                <w:rFonts w:hint="eastAsia"/>
                <w:lang w:val="en-US" w:eastAsia="zh-CN"/>
              </w:rPr>
              <w:t>实施方案</w:t>
            </w:r>
            <w:r>
              <w:rPr>
                <w:rFonts w:hint="eastAsia"/>
              </w:rPr>
              <w:t>（</w:t>
            </w:r>
            <w:r>
              <w:rPr>
                <w:rFonts w:hint="eastAsia"/>
                <w:lang w:val="en-US" w:eastAsia="zh-CN"/>
              </w:rPr>
              <w:t>100</w:t>
            </w:r>
            <w:r>
              <w:rPr>
                <w:rFonts w:hint="eastAsia"/>
              </w:rPr>
              <w:t>分）</w:t>
            </w:r>
          </w:p>
          <w:p>
            <w:pPr>
              <w:pStyle w:val="9"/>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rPr>
              <w:t>项目理解与需求分析（</w:t>
            </w:r>
            <w:r>
              <w:rPr>
                <w:rFonts w:hint="eastAsia" w:ascii="宋体" w:hAnsi="宋体"/>
                <w:kern w:val="0"/>
                <w:sz w:val="21"/>
                <w:szCs w:val="21"/>
                <w:lang w:val="en-US" w:eastAsia="zh-CN"/>
              </w:rPr>
              <w:t>20</w:t>
            </w:r>
            <w:r>
              <w:rPr>
                <w:rFonts w:hint="eastAsia" w:ascii="宋体" w:hAnsi="宋体"/>
                <w:kern w:val="0"/>
                <w:sz w:val="21"/>
                <w:szCs w:val="21"/>
              </w:rPr>
              <w:t>分）</w:t>
            </w:r>
          </w:p>
        </w:tc>
        <w:tc>
          <w:tcPr>
            <w:tcW w:w="7197" w:type="dxa"/>
            <w:vAlign w:val="center"/>
          </w:tcPr>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rPr>
              <w:t>投标人针对本项目</w:t>
            </w:r>
            <w:r>
              <w:rPr>
                <w:rFonts w:hint="eastAsia" w:ascii="宋体" w:hAnsi="宋体"/>
                <w:kern w:val="0"/>
                <w:sz w:val="21"/>
                <w:szCs w:val="21"/>
                <w:lang w:val="en-US" w:eastAsia="zh-CN"/>
              </w:rPr>
              <w:t>采购需求</w:t>
            </w:r>
            <w:r>
              <w:rPr>
                <w:rFonts w:hint="eastAsia" w:ascii="宋体" w:hAnsi="宋体"/>
                <w:kern w:val="0"/>
                <w:sz w:val="21"/>
                <w:szCs w:val="21"/>
              </w:rPr>
              <w:t>进行</w:t>
            </w:r>
            <w:r>
              <w:rPr>
                <w:rFonts w:hint="eastAsia" w:ascii="宋体" w:hAnsi="宋体"/>
                <w:kern w:val="0"/>
                <w:sz w:val="21"/>
                <w:szCs w:val="21"/>
                <w:lang w:val="en-US" w:eastAsia="zh-CN"/>
              </w:rPr>
              <w:t>综合</w:t>
            </w:r>
            <w:r>
              <w:rPr>
                <w:rFonts w:hint="eastAsia" w:ascii="宋体" w:hAnsi="宋体"/>
                <w:kern w:val="0"/>
                <w:sz w:val="21"/>
                <w:szCs w:val="21"/>
              </w:rPr>
              <w:t>分析，对本项目</w:t>
            </w:r>
            <w:r>
              <w:rPr>
                <w:rFonts w:hint="eastAsia" w:ascii="宋体" w:hAnsi="宋体"/>
                <w:kern w:val="0"/>
                <w:sz w:val="21"/>
                <w:szCs w:val="21"/>
                <w:lang w:val="en-US" w:eastAsia="zh-CN"/>
              </w:rPr>
              <w:t>的</w:t>
            </w:r>
            <w:r>
              <w:rPr>
                <w:rFonts w:hint="eastAsia" w:ascii="宋体" w:hAnsi="宋体"/>
                <w:kern w:val="0"/>
                <w:sz w:val="21"/>
                <w:szCs w:val="21"/>
              </w:rPr>
              <w:t>建设背景、需求、现状分析和目标理解充分，对项目的重点、难点分析准确。</w:t>
            </w:r>
            <w:r>
              <w:rPr>
                <w:rFonts w:hint="eastAsia" w:ascii="宋体" w:hAnsi="宋体"/>
                <w:kern w:val="0"/>
                <w:sz w:val="21"/>
                <w:szCs w:val="21"/>
                <w:lang w:val="en-US" w:eastAsia="zh-CN"/>
              </w:rPr>
              <w:t>优得20分，良得13分，一般得5分。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维修</w:t>
            </w:r>
            <w:r>
              <w:rPr>
                <w:rFonts w:hint="eastAsia" w:ascii="宋体" w:hAnsi="宋体"/>
                <w:kern w:val="0"/>
                <w:sz w:val="21"/>
                <w:szCs w:val="21"/>
              </w:rPr>
              <w:t>方案（</w:t>
            </w:r>
            <w:r>
              <w:rPr>
                <w:rFonts w:hint="eastAsia" w:ascii="宋体" w:hAnsi="宋体"/>
                <w:kern w:val="0"/>
                <w:sz w:val="21"/>
                <w:szCs w:val="21"/>
                <w:lang w:val="en-US" w:eastAsia="zh-CN"/>
              </w:rPr>
              <w:t>40</w:t>
            </w:r>
            <w:r>
              <w:rPr>
                <w:rFonts w:hint="eastAsia" w:ascii="宋体" w:hAnsi="宋体"/>
                <w:kern w:val="0"/>
                <w:sz w:val="21"/>
                <w:szCs w:val="21"/>
              </w:rPr>
              <w:t>分）</w:t>
            </w:r>
          </w:p>
        </w:tc>
        <w:tc>
          <w:tcPr>
            <w:tcW w:w="7197"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对</w:t>
            </w:r>
            <w:r>
              <w:rPr>
                <w:rFonts w:hint="eastAsia" w:ascii="宋体" w:hAnsi="宋体"/>
                <w:kern w:val="0"/>
                <w:sz w:val="21"/>
                <w:szCs w:val="21"/>
              </w:rPr>
              <w:t>投标人提供的</w:t>
            </w:r>
            <w:r>
              <w:rPr>
                <w:rFonts w:hint="eastAsia" w:ascii="宋体" w:hAnsi="宋体"/>
                <w:kern w:val="0"/>
                <w:sz w:val="21"/>
                <w:szCs w:val="21"/>
                <w:lang w:val="en-US" w:eastAsia="zh-CN"/>
              </w:rPr>
              <w:t>维修</w:t>
            </w:r>
            <w:r>
              <w:rPr>
                <w:rFonts w:hint="eastAsia" w:ascii="宋体" w:hAnsi="宋体"/>
                <w:kern w:val="0"/>
                <w:sz w:val="21"/>
                <w:szCs w:val="21"/>
              </w:rPr>
              <w:t>方案</w:t>
            </w:r>
            <w:r>
              <w:rPr>
                <w:rFonts w:hint="eastAsia" w:ascii="宋体" w:hAnsi="宋体"/>
                <w:kern w:val="0"/>
                <w:sz w:val="21"/>
                <w:szCs w:val="21"/>
                <w:lang w:val="en-US" w:eastAsia="zh-CN"/>
              </w:rPr>
              <w:t>中的现状描述、原因分析、技术方案</w:t>
            </w:r>
            <w:r>
              <w:rPr>
                <w:rFonts w:hint="eastAsia" w:ascii="宋体" w:hAnsi="宋体"/>
                <w:kern w:val="0"/>
                <w:sz w:val="21"/>
                <w:szCs w:val="21"/>
              </w:rPr>
              <w:t>等情况进行综合评定，要求方案阐述详细，思路清晰，</w:t>
            </w:r>
            <w:r>
              <w:rPr>
                <w:rFonts w:hint="eastAsia" w:ascii="宋体" w:hAnsi="宋体"/>
                <w:kern w:val="0"/>
                <w:sz w:val="21"/>
                <w:szCs w:val="21"/>
                <w:lang w:val="en-US" w:eastAsia="zh-CN"/>
              </w:rPr>
              <w:t>可行性强，</w:t>
            </w:r>
            <w:r>
              <w:rPr>
                <w:rFonts w:hint="eastAsia" w:ascii="宋体" w:hAnsi="宋体"/>
                <w:kern w:val="0"/>
                <w:sz w:val="21"/>
                <w:szCs w:val="21"/>
              </w:rPr>
              <w:t>符合国家标准及实际情况。</w:t>
            </w:r>
            <w:r>
              <w:rPr>
                <w:rFonts w:hint="eastAsia" w:ascii="宋体" w:hAnsi="宋体"/>
                <w:kern w:val="0"/>
                <w:sz w:val="21"/>
                <w:szCs w:val="21"/>
                <w:lang w:val="en-US" w:eastAsia="zh-CN"/>
              </w:rPr>
              <w:t>优得40分，良得30分，一般得10分。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造价控制</w:t>
            </w:r>
            <w:r>
              <w:rPr>
                <w:rFonts w:hint="eastAsia" w:ascii="宋体" w:hAnsi="宋体" w:eastAsia="宋体" w:cs="Times New Roman"/>
                <w:kern w:val="0"/>
                <w:sz w:val="21"/>
                <w:szCs w:val="21"/>
              </w:rPr>
              <w:t>（</w:t>
            </w:r>
            <w:r>
              <w:rPr>
                <w:rFonts w:hint="eastAsia" w:ascii="宋体" w:hAnsi="宋体" w:cs="Times New Roman"/>
                <w:kern w:val="0"/>
                <w:sz w:val="21"/>
                <w:szCs w:val="21"/>
                <w:lang w:val="en-US" w:eastAsia="zh-CN"/>
              </w:rPr>
              <w:t>2</w:t>
            </w:r>
            <w:r>
              <w:rPr>
                <w:rFonts w:hint="eastAsia" w:ascii="宋体" w:hAnsi="宋体" w:eastAsia="宋体" w:cs="Times New Roman"/>
                <w:kern w:val="0"/>
                <w:sz w:val="21"/>
                <w:szCs w:val="21"/>
                <w:lang w:val="en-US" w:eastAsia="zh-CN"/>
              </w:rPr>
              <w:t>0</w:t>
            </w:r>
            <w:r>
              <w:rPr>
                <w:rFonts w:hint="eastAsia" w:ascii="宋体" w:hAnsi="宋体" w:eastAsia="宋体" w:cs="Times New Roman"/>
                <w:kern w:val="0"/>
                <w:sz w:val="21"/>
                <w:szCs w:val="21"/>
              </w:rPr>
              <w:t>分）</w:t>
            </w:r>
          </w:p>
        </w:tc>
        <w:tc>
          <w:tcPr>
            <w:tcW w:w="7197" w:type="dxa"/>
            <w:vAlign w:val="center"/>
          </w:tcPr>
          <w:p>
            <w:pPr>
              <w:widowControl/>
              <w:spacing w:line="360" w:lineRule="auto"/>
              <w:jc w:val="left"/>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对维修方案造价控制的合理性、科学性</w:t>
            </w:r>
            <w:r>
              <w:rPr>
                <w:rFonts w:hint="eastAsia" w:ascii="宋体" w:hAnsi="宋体" w:cs="Times New Roman"/>
                <w:kern w:val="0"/>
                <w:sz w:val="21"/>
                <w:szCs w:val="21"/>
                <w:lang w:val="en-US" w:eastAsia="zh-CN"/>
              </w:rPr>
              <w:t>、可行性</w:t>
            </w:r>
            <w:r>
              <w:rPr>
                <w:rFonts w:hint="eastAsia" w:ascii="宋体" w:hAnsi="宋体" w:eastAsia="宋体" w:cs="Times New Roman"/>
                <w:kern w:val="0"/>
                <w:sz w:val="21"/>
                <w:szCs w:val="21"/>
                <w:lang w:val="en-US" w:eastAsia="zh-CN"/>
              </w:rPr>
              <w:t>进行综合</w:t>
            </w:r>
            <w:r>
              <w:rPr>
                <w:rFonts w:hint="eastAsia" w:ascii="宋体" w:hAnsi="宋体" w:cs="Times New Roman"/>
                <w:kern w:val="0"/>
                <w:sz w:val="21"/>
                <w:szCs w:val="21"/>
                <w:lang w:val="en-US" w:eastAsia="zh-CN"/>
              </w:rPr>
              <w:t>评判</w:t>
            </w:r>
            <w:r>
              <w:rPr>
                <w:rFonts w:hint="eastAsia" w:ascii="宋体" w:hAnsi="宋体" w:eastAsia="宋体" w:cs="Times New Roman"/>
                <w:kern w:val="0"/>
                <w:sz w:val="21"/>
                <w:szCs w:val="21"/>
                <w:lang w:val="en-US" w:eastAsia="zh-CN"/>
              </w:rPr>
              <w:t>。优得</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lang w:val="en-US" w:eastAsia="zh-CN"/>
              </w:rPr>
              <w:t>分，良得</w:t>
            </w:r>
            <w:r>
              <w:rPr>
                <w:rFonts w:hint="eastAsia" w:ascii="宋体" w:hAnsi="宋体" w:cs="Times New Roman"/>
                <w:kern w:val="0"/>
                <w:sz w:val="21"/>
                <w:szCs w:val="21"/>
                <w:lang w:val="en-US" w:eastAsia="zh-CN"/>
              </w:rPr>
              <w:t>13</w:t>
            </w:r>
            <w:r>
              <w:rPr>
                <w:rFonts w:hint="eastAsia" w:ascii="宋体" w:hAnsi="宋体" w:eastAsia="宋体" w:cs="Times New Roman"/>
                <w:kern w:val="0"/>
                <w:sz w:val="21"/>
                <w:szCs w:val="21"/>
                <w:lang w:val="en-US" w:eastAsia="zh-CN"/>
              </w:rPr>
              <w:t>分，一般得</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1228" w:type="dxa"/>
            <w:vMerge w:val="continue"/>
            <w:vAlign w:val="center"/>
          </w:tcPr>
          <w:p>
            <w:pPr>
              <w:widowControl/>
              <w:spacing w:line="360" w:lineRule="auto"/>
              <w:jc w:val="left"/>
              <w:rPr>
                <w:rFonts w:ascii="宋体" w:hAnsi="宋体"/>
                <w:kern w:val="0"/>
                <w:sz w:val="21"/>
                <w:szCs w:val="21"/>
              </w:rPr>
            </w:pPr>
          </w:p>
        </w:tc>
        <w:tc>
          <w:tcPr>
            <w:tcW w:w="1353" w:type="dxa"/>
            <w:vAlign w:val="center"/>
          </w:tcPr>
          <w:p>
            <w:pPr>
              <w:widowControl/>
              <w:spacing w:line="360" w:lineRule="auto"/>
              <w:jc w:val="left"/>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安全管理</w:t>
            </w:r>
            <w:r>
              <w:rPr>
                <w:rFonts w:hint="eastAsia" w:ascii="宋体" w:hAnsi="宋体" w:eastAsia="宋体" w:cs="Times New Roman"/>
                <w:kern w:val="0"/>
                <w:sz w:val="21"/>
                <w:szCs w:val="21"/>
              </w:rPr>
              <w:t>（</w:t>
            </w:r>
            <w:r>
              <w:rPr>
                <w:rFonts w:hint="eastAsia" w:ascii="宋体" w:hAnsi="宋体" w:cs="Times New Roman"/>
                <w:kern w:val="0"/>
                <w:sz w:val="21"/>
                <w:szCs w:val="21"/>
                <w:lang w:val="en-US" w:eastAsia="zh-CN"/>
              </w:rPr>
              <w:t>2</w:t>
            </w:r>
            <w:r>
              <w:rPr>
                <w:rFonts w:hint="eastAsia" w:ascii="宋体" w:hAnsi="宋体" w:eastAsia="宋体" w:cs="Times New Roman"/>
                <w:kern w:val="0"/>
                <w:sz w:val="21"/>
                <w:szCs w:val="21"/>
                <w:lang w:val="en-US" w:eastAsia="zh-CN"/>
              </w:rPr>
              <w:t>0</w:t>
            </w:r>
            <w:r>
              <w:rPr>
                <w:rFonts w:hint="eastAsia" w:ascii="宋体" w:hAnsi="宋体" w:eastAsia="宋体" w:cs="Times New Roman"/>
                <w:kern w:val="0"/>
                <w:sz w:val="21"/>
                <w:szCs w:val="21"/>
              </w:rPr>
              <w:t>分）</w:t>
            </w:r>
          </w:p>
        </w:tc>
        <w:tc>
          <w:tcPr>
            <w:tcW w:w="7197" w:type="dxa"/>
            <w:vAlign w:val="center"/>
          </w:tcPr>
          <w:p>
            <w:pPr>
              <w:widowControl/>
              <w:spacing w:line="360" w:lineRule="auto"/>
              <w:jc w:val="left"/>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对维修方案中的安全管理的措施、安全管理流程、安全文明施工等进行综合研判。优得</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lang w:val="en-US" w:eastAsia="zh-CN"/>
              </w:rPr>
              <w:t>分，良得</w:t>
            </w:r>
            <w:r>
              <w:rPr>
                <w:rFonts w:hint="eastAsia" w:ascii="宋体" w:hAnsi="宋体" w:cs="Times New Roman"/>
                <w:kern w:val="0"/>
                <w:sz w:val="21"/>
                <w:szCs w:val="21"/>
                <w:lang w:val="en-US" w:eastAsia="zh-CN"/>
              </w:rPr>
              <w:t>13</w:t>
            </w:r>
            <w:r>
              <w:rPr>
                <w:rFonts w:hint="eastAsia" w:ascii="宋体" w:hAnsi="宋体" w:eastAsia="宋体" w:cs="Times New Roman"/>
                <w:kern w:val="0"/>
                <w:sz w:val="21"/>
                <w:szCs w:val="21"/>
                <w:lang w:val="en-US" w:eastAsia="zh-CN"/>
              </w:rPr>
              <w:t>分，一般得</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1"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最终得分</w:t>
            </w:r>
          </w:p>
        </w:tc>
        <w:tc>
          <w:tcPr>
            <w:tcW w:w="7197" w:type="dxa"/>
          </w:tcPr>
          <w:p>
            <w:pPr>
              <w:pStyle w:val="10"/>
              <w:ind w:left="0" w:leftChars="0" w:firstLine="0" w:firstLineChars="0"/>
              <w:rPr>
                <w:rFonts w:hint="eastAsia"/>
                <w:sz w:val="21"/>
                <w:szCs w:val="22"/>
                <w:lang w:val="en-US" w:eastAsia="zh-CN"/>
              </w:rPr>
            </w:pPr>
          </w:p>
          <w:p>
            <w:pPr>
              <w:widowControl/>
              <w:spacing w:line="360" w:lineRule="auto"/>
              <w:jc w:val="left"/>
              <w:rPr>
                <w:rFonts w:hint="default" w:ascii="宋体" w:hAnsi="宋体" w:eastAsia="宋体" w:cs="Times New Roman"/>
                <w:kern w:val="0"/>
                <w:sz w:val="21"/>
                <w:szCs w:val="21"/>
                <w:lang w:val="en-US" w:eastAsia="zh-CN"/>
              </w:rPr>
            </w:pPr>
          </w:p>
          <w:p>
            <w:pPr>
              <w:widowControl/>
              <w:spacing w:line="360" w:lineRule="auto"/>
              <w:rPr>
                <w:rFonts w:hint="eastAsia"/>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pPr>
        <w:pStyle w:val="9"/>
        <w:rPr>
          <w:rFonts w:hint="eastAsia"/>
          <w:sz w:val="28"/>
          <w:szCs w:val="28"/>
          <w:lang w:val="en-US" w:eastAsia="zh-CN"/>
        </w:rPr>
      </w:pPr>
    </w:p>
    <w:p>
      <w:pPr>
        <w:autoSpaceDE w:val="0"/>
        <w:autoSpaceDN w:val="0"/>
        <w:adjustRightInd w:val="0"/>
        <w:spacing w:line="700" w:lineRule="exact"/>
        <w:jc w:val="left"/>
        <w:rPr>
          <w:rFonts w:hint="eastAsia"/>
          <w:sz w:val="28"/>
          <w:szCs w:val="28"/>
          <w:lang w:val="en-US" w:eastAsia="zh-CN"/>
        </w:rPr>
      </w:pPr>
    </w:p>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附件2：响应文件格式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9"/>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营业执照及资质证书</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营业执照及资质证书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722" w:firstLineChars="257"/>
        <w:jc w:val="center"/>
        <w:rPr>
          <w:rFonts w:hint="default" w:hAnsi="宋体"/>
          <w:bCs/>
          <w:color w:val="auto"/>
          <w:szCs w:val="24"/>
          <w:lang w:val="en-US"/>
        </w:rPr>
      </w:pPr>
      <w:r>
        <w:rPr>
          <w:rFonts w:hint="eastAsia" w:cs="宋体"/>
          <w:b/>
          <w:bCs/>
          <w:sz w:val="28"/>
          <w:szCs w:val="28"/>
          <w:lang w:val="en-US" w:eastAsia="zh-CN"/>
        </w:rPr>
        <w:t>六、拟派负责人身份证及资格证书</w:t>
      </w: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身份证及资格证书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eastAsia" w:ascii="宋体" w:cs="宋体"/>
          <w:b/>
          <w:bCs/>
          <w:sz w:val="28"/>
          <w:szCs w:val="28"/>
          <w:lang w:val="en-US" w:eastAsia="zh-CN"/>
        </w:rPr>
      </w:pPr>
    </w:p>
    <w:p>
      <w:pPr>
        <w:pStyle w:val="26"/>
        <w:numPr>
          <w:ilvl w:val="0"/>
          <w:numId w:val="0"/>
        </w:numPr>
        <w:ind w:leftChars="200" w:firstLine="3092" w:firstLineChars="1100"/>
        <w:jc w:val="both"/>
        <w:rPr>
          <w:rFonts w:hint="eastAsia" w:ascii="宋体" w:cs="宋体"/>
          <w:b/>
          <w:bCs/>
          <w:sz w:val="28"/>
          <w:szCs w:val="28"/>
          <w:lang w:val="en-US" w:eastAsia="zh-CN"/>
        </w:rPr>
      </w:pPr>
      <w:r>
        <w:rPr>
          <w:rFonts w:hint="eastAsia" w:ascii="宋体" w:cs="宋体"/>
          <w:b/>
          <w:bCs/>
          <w:sz w:val="28"/>
          <w:szCs w:val="28"/>
          <w:lang w:val="en-US" w:eastAsia="zh-CN"/>
        </w:rPr>
        <w:t>七、实施方案</w:t>
      </w: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八、其他需要提供的资料</w:t>
      </w:r>
    </w:p>
    <w:p>
      <w:pPr>
        <w:pStyle w:val="26"/>
        <w:widowControl w:val="0"/>
        <w:numPr>
          <w:ilvl w:val="0"/>
          <w:numId w:val="0"/>
        </w:numPr>
        <w:jc w:val="center"/>
        <w:rPr>
          <w:rFonts w:hint="default" w:ascii="宋体" w:cs="宋体"/>
          <w:szCs w:val="21"/>
          <w:lang w:val="en-US" w:eastAsia="zh-CN"/>
        </w:rPr>
      </w:pPr>
      <w:r>
        <w:rPr>
          <w:rFonts w:hint="eastAsia" w:ascii="宋体" w:cs="宋体"/>
          <w:szCs w:val="21"/>
          <w:lang w:val="en-US" w:eastAsia="zh-CN"/>
        </w:rPr>
        <w:t xml:space="preserve"> （若没有可填无）</w:t>
      </w: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4026F36"/>
    <w:rsid w:val="0419413A"/>
    <w:rsid w:val="04320219"/>
    <w:rsid w:val="045D4134"/>
    <w:rsid w:val="07B76CEE"/>
    <w:rsid w:val="07E43A81"/>
    <w:rsid w:val="07F901A3"/>
    <w:rsid w:val="08A24CBB"/>
    <w:rsid w:val="092B611D"/>
    <w:rsid w:val="0A2C3C45"/>
    <w:rsid w:val="0A370546"/>
    <w:rsid w:val="0B0B35D9"/>
    <w:rsid w:val="0B555CEB"/>
    <w:rsid w:val="0BB305CD"/>
    <w:rsid w:val="0E5A1497"/>
    <w:rsid w:val="0E8D2557"/>
    <w:rsid w:val="10C7166C"/>
    <w:rsid w:val="10E074DB"/>
    <w:rsid w:val="146D5582"/>
    <w:rsid w:val="14836404"/>
    <w:rsid w:val="14BC5944"/>
    <w:rsid w:val="16132A43"/>
    <w:rsid w:val="168B2E32"/>
    <w:rsid w:val="170B5F46"/>
    <w:rsid w:val="17295B12"/>
    <w:rsid w:val="1762400A"/>
    <w:rsid w:val="1A4127AD"/>
    <w:rsid w:val="1BB76AC9"/>
    <w:rsid w:val="1C1442B7"/>
    <w:rsid w:val="1DC8593B"/>
    <w:rsid w:val="1F1E0A20"/>
    <w:rsid w:val="1F221187"/>
    <w:rsid w:val="1F303B22"/>
    <w:rsid w:val="209D66BD"/>
    <w:rsid w:val="215C0A7C"/>
    <w:rsid w:val="22636EE2"/>
    <w:rsid w:val="22FC1980"/>
    <w:rsid w:val="234601C2"/>
    <w:rsid w:val="23A26978"/>
    <w:rsid w:val="24DA152F"/>
    <w:rsid w:val="29284B1D"/>
    <w:rsid w:val="294C5571"/>
    <w:rsid w:val="2AB20E6B"/>
    <w:rsid w:val="2C0E7C49"/>
    <w:rsid w:val="2CE35D0C"/>
    <w:rsid w:val="2DB63777"/>
    <w:rsid w:val="2E03208E"/>
    <w:rsid w:val="2EE04EF4"/>
    <w:rsid w:val="303C2C58"/>
    <w:rsid w:val="32480586"/>
    <w:rsid w:val="32D72BE9"/>
    <w:rsid w:val="32FA33E2"/>
    <w:rsid w:val="3381154C"/>
    <w:rsid w:val="33D71052"/>
    <w:rsid w:val="376C500E"/>
    <w:rsid w:val="397C1C5A"/>
    <w:rsid w:val="399552B8"/>
    <w:rsid w:val="3998445A"/>
    <w:rsid w:val="399F50E1"/>
    <w:rsid w:val="3A5F5F6F"/>
    <w:rsid w:val="3B3059DF"/>
    <w:rsid w:val="3BB34390"/>
    <w:rsid w:val="3BD83E3D"/>
    <w:rsid w:val="40051BF8"/>
    <w:rsid w:val="407055D6"/>
    <w:rsid w:val="41D37AFA"/>
    <w:rsid w:val="42484966"/>
    <w:rsid w:val="42C6151D"/>
    <w:rsid w:val="43A442C6"/>
    <w:rsid w:val="43F73885"/>
    <w:rsid w:val="46D0453B"/>
    <w:rsid w:val="48710218"/>
    <w:rsid w:val="494B0AE6"/>
    <w:rsid w:val="49EB6F4A"/>
    <w:rsid w:val="4B091138"/>
    <w:rsid w:val="4B1D0463"/>
    <w:rsid w:val="4B6B3D7C"/>
    <w:rsid w:val="4B6C26CB"/>
    <w:rsid w:val="4C6D0D60"/>
    <w:rsid w:val="4CEF2724"/>
    <w:rsid w:val="4D8B1D7C"/>
    <w:rsid w:val="4F09428B"/>
    <w:rsid w:val="4FDD0E7B"/>
    <w:rsid w:val="4FF1397E"/>
    <w:rsid w:val="509318E3"/>
    <w:rsid w:val="50BB187B"/>
    <w:rsid w:val="50E25DFE"/>
    <w:rsid w:val="51E011C4"/>
    <w:rsid w:val="537D1635"/>
    <w:rsid w:val="53BB0720"/>
    <w:rsid w:val="54D779D8"/>
    <w:rsid w:val="559700CD"/>
    <w:rsid w:val="56552279"/>
    <w:rsid w:val="5AEA4594"/>
    <w:rsid w:val="5B0E5D3C"/>
    <w:rsid w:val="5E585F2B"/>
    <w:rsid w:val="5EA13181"/>
    <w:rsid w:val="5ED27B19"/>
    <w:rsid w:val="614B4DF2"/>
    <w:rsid w:val="624B638D"/>
    <w:rsid w:val="626A3C89"/>
    <w:rsid w:val="62A9228E"/>
    <w:rsid w:val="632C4DC5"/>
    <w:rsid w:val="63A12BF9"/>
    <w:rsid w:val="64574D7B"/>
    <w:rsid w:val="669E0C34"/>
    <w:rsid w:val="66D76745"/>
    <w:rsid w:val="66E30DC8"/>
    <w:rsid w:val="6A5A065B"/>
    <w:rsid w:val="6AC95EDC"/>
    <w:rsid w:val="6D09406B"/>
    <w:rsid w:val="705B5C66"/>
    <w:rsid w:val="71B115E4"/>
    <w:rsid w:val="72D05810"/>
    <w:rsid w:val="737C7D3B"/>
    <w:rsid w:val="73C65172"/>
    <w:rsid w:val="740C2D72"/>
    <w:rsid w:val="74DB35C2"/>
    <w:rsid w:val="750C27BD"/>
    <w:rsid w:val="75584146"/>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rFonts w:eastAsia="宋体"/>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qFormat/>
    <w:uiPriority w:val="0"/>
    <w:pPr>
      <w:spacing w:line="312" w:lineRule="auto"/>
      <w:ind w:firstLine="420"/>
    </w:pPr>
  </w:style>
  <w:style w:type="paragraph" w:styleId="10">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2"/>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3256</Words>
  <Characters>3445</Characters>
  <Lines>0</Lines>
  <Paragraphs>0</Paragraphs>
  <TotalTime>35</TotalTime>
  <ScaleCrop>false</ScaleCrop>
  <LinksUpToDate>false</LinksUpToDate>
  <CharactersWithSpaces>3687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2023-07-13T08:07:00Z</cp:lastPrinted>
  <dcterms:modified xsi:type="dcterms:W3CDTF">2023-07-17T10:12:43Z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472EBEC5E448422E91CEA7BE06BE6C17_13</vt:lpwstr>
  </property>
</Properties>
</file>