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附件：</w:t>
      </w:r>
    </w:p>
    <w:p>
      <w:pPr>
        <w:spacing w:before="236" w:line="170" w:lineRule="auto"/>
        <w:ind w:left="2304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z w:val="43"/>
          <w:szCs w:val="43"/>
        </w:rPr>
        <w:t>XX</w:t>
      </w:r>
      <w:r>
        <w:rPr>
          <w:rFonts w:ascii="微软雅黑" w:hAnsi="微软雅黑" w:eastAsia="微软雅黑" w:cs="微软雅黑"/>
          <w:spacing w:val="12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 xml:space="preserve">银行 </w:t>
      </w:r>
      <w:r>
        <w:rPr>
          <w:rFonts w:ascii="微软雅黑" w:hAnsi="微软雅黑" w:eastAsia="微软雅黑" w:cs="微软雅黑"/>
          <w:sz w:val="43"/>
          <w:szCs w:val="43"/>
        </w:rPr>
        <w:t>XX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 xml:space="preserve"> 分行/支行</w:t>
      </w:r>
    </w:p>
    <w:p>
      <w:pPr>
        <w:spacing w:before="1" w:line="209" w:lineRule="auto"/>
        <w:ind w:left="206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36"/>
          <w:sz w:val="43"/>
          <w:szCs w:val="43"/>
        </w:rPr>
        <w:t>供</w:t>
      </w:r>
      <w:r>
        <w:rPr>
          <w:rFonts w:ascii="微软雅黑" w:hAnsi="微软雅黑" w:eastAsia="微软雅黑" w:cs="微软雅黑"/>
          <w:spacing w:val="29"/>
          <w:sz w:val="43"/>
          <w:szCs w:val="43"/>
        </w:rPr>
        <w:t>应链金融方案 (模板)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101" w:line="309" w:lineRule="auto"/>
        <w:ind w:left="656" w:right="20" w:hanging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许昌市投资集团有限公</w:t>
      </w:r>
      <w:r>
        <w:rPr>
          <w:rFonts w:ascii="仿宋" w:hAnsi="仿宋" w:eastAsia="仿宋" w:cs="仿宋"/>
          <w:spacing w:val="1"/>
          <w:sz w:val="31"/>
          <w:szCs w:val="31"/>
        </w:rPr>
        <w:t>司、许昌数科供应链管理有服务有限公司：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我</w:t>
      </w:r>
      <w:r>
        <w:rPr>
          <w:rFonts w:ascii="仿宋" w:hAnsi="仿宋" w:eastAsia="仿宋" w:cs="仿宋"/>
          <w:spacing w:val="15"/>
          <w:sz w:val="31"/>
          <w:szCs w:val="31"/>
        </w:rPr>
        <w:t>公</w:t>
      </w:r>
      <w:r>
        <w:rPr>
          <w:rFonts w:ascii="仿宋" w:hAnsi="仿宋" w:eastAsia="仿宋" w:cs="仿宋"/>
          <w:spacing w:val="9"/>
          <w:sz w:val="31"/>
          <w:szCs w:val="31"/>
        </w:rPr>
        <w:t>司已获悉贵公司发出的《许昌市投资集团有限公司关于</w:t>
      </w:r>
    </w:p>
    <w:p>
      <w:pPr>
        <w:spacing w:line="309" w:lineRule="auto"/>
        <w:ind w:left="20" w:right="91" w:hanging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公</w:t>
      </w:r>
      <w:r>
        <w:rPr>
          <w:rFonts w:ascii="仿宋" w:hAnsi="仿宋" w:eastAsia="仿宋" w:cs="仿宋"/>
          <w:spacing w:val="10"/>
          <w:sz w:val="31"/>
          <w:szCs w:val="31"/>
        </w:rPr>
        <w:t>开比选银行金融机构开展供应链金融</w:t>
      </w:r>
      <w:r>
        <w:rPr>
          <w:rFonts w:hint="eastAsia" w:ascii="仿宋" w:hAnsi="仿宋" w:eastAsia="仿宋" w:cs="仿宋"/>
          <w:spacing w:val="10"/>
          <w:sz w:val="31"/>
          <w:szCs w:val="31"/>
          <w:lang w:eastAsia="zh-CN"/>
        </w:rPr>
        <w:t>（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二期</w:t>
      </w:r>
      <w:r>
        <w:rPr>
          <w:rFonts w:hint="eastAsia" w:ascii="仿宋" w:hAnsi="仿宋" w:eastAsia="仿宋" w:cs="仿宋"/>
          <w:spacing w:val="10"/>
          <w:sz w:val="31"/>
          <w:szCs w:val="31"/>
          <w:lang w:eastAsia="zh-CN"/>
        </w:rPr>
        <w:t>）</w:t>
      </w:r>
      <w:r>
        <w:rPr>
          <w:rFonts w:ascii="仿宋" w:hAnsi="仿宋" w:eastAsia="仿宋" w:cs="仿宋"/>
          <w:spacing w:val="10"/>
          <w:sz w:val="31"/>
          <w:szCs w:val="31"/>
        </w:rPr>
        <w:t>合作方案的公告》，经研</w:t>
      </w:r>
      <w:r>
        <w:rPr>
          <w:rFonts w:ascii="仿宋" w:hAnsi="仿宋" w:eastAsia="仿宋" w:cs="仿宋"/>
          <w:spacing w:val="14"/>
          <w:sz w:val="31"/>
          <w:szCs w:val="31"/>
        </w:rPr>
        <w:t>究，</w:t>
      </w:r>
      <w:r>
        <w:rPr>
          <w:rFonts w:ascii="仿宋" w:hAnsi="仿宋" w:eastAsia="仿宋" w:cs="仿宋"/>
          <w:spacing w:val="7"/>
          <w:sz w:val="31"/>
          <w:szCs w:val="31"/>
        </w:rPr>
        <w:t>我公司拟提供以下融资合作方案参选。</w:t>
      </w:r>
    </w:p>
    <w:p>
      <w:pPr>
        <w:spacing w:line="513" w:lineRule="exact"/>
        <w:ind w:left="6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4"/>
          <w:sz w:val="31"/>
          <w:szCs w:val="31"/>
        </w:rPr>
        <w:t>一、融资方案</w:t>
      </w:r>
    </w:p>
    <w:p>
      <w:pPr>
        <w:spacing w:before="10" w:line="309" w:lineRule="auto"/>
        <w:ind w:left="16" w:right="91" w:firstLine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请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各参选银行金融机构结合自身合同文本相关条款，仔细填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列参选方案模板。</w:t>
      </w:r>
    </w:p>
    <w:p>
      <w:pPr>
        <w:spacing w:line="221" w:lineRule="auto"/>
        <w:ind w:left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(一) 交易</w:t>
      </w:r>
      <w:r>
        <w:rPr>
          <w:rFonts w:ascii="仿宋" w:hAnsi="仿宋" w:eastAsia="仿宋" w:cs="仿宋"/>
          <w:spacing w:val="-3"/>
          <w:sz w:val="31"/>
          <w:szCs w:val="31"/>
        </w:rPr>
        <w:t>结</w:t>
      </w:r>
      <w:r>
        <w:rPr>
          <w:rFonts w:ascii="仿宋" w:hAnsi="仿宋" w:eastAsia="仿宋" w:cs="仿宋"/>
          <w:spacing w:val="-2"/>
          <w:sz w:val="31"/>
          <w:szCs w:val="31"/>
        </w:rPr>
        <w:t>构： 由各银行金融机构自行拟定交易结构。</w:t>
      </w:r>
    </w:p>
    <w:p>
      <w:pPr>
        <w:spacing w:before="149" w:line="222" w:lineRule="auto"/>
        <w:ind w:left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)授信主体：由各银行金融机构根据自身授信要求确定。</w:t>
      </w:r>
    </w:p>
    <w:p>
      <w:pPr>
        <w:spacing w:before="89" w:line="429" w:lineRule="exact"/>
        <w:ind w:left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position w:val="2"/>
          <w:sz w:val="31"/>
          <w:szCs w:val="31"/>
        </w:rPr>
        <w:t>(三) 合作银行金融机构：</w:t>
      </w:r>
      <w:r>
        <w:rPr>
          <w:rFonts w:ascii="Times New Roman" w:hAnsi="Times New Roman" w:eastAsia="Times New Roman" w:cs="Times New Roman"/>
          <w:position w:val="2"/>
          <w:sz w:val="31"/>
          <w:szCs w:val="31"/>
        </w:rPr>
        <w:t>XX</w:t>
      </w:r>
      <w:r>
        <w:rPr>
          <w:rFonts w:ascii="Times New Roman" w:hAnsi="Times New Roman" w:eastAsia="Times New Roman" w:cs="Times New Roman"/>
          <w:spacing w:val="-1"/>
          <w:position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position w:val="2"/>
          <w:sz w:val="31"/>
          <w:szCs w:val="31"/>
        </w:rPr>
        <w:t xml:space="preserve">银行 </w:t>
      </w:r>
      <w:r>
        <w:rPr>
          <w:rFonts w:ascii="Times New Roman" w:hAnsi="Times New Roman" w:eastAsia="Times New Roman" w:cs="Times New Roman"/>
          <w:position w:val="2"/>
          <w:sz w:val="31"/>
          <w:szCs w:val="31"/>
        </w:rPr>
        <w:t xml:space="preserve">XX </w:t>
      </w:r>
      <w:r>
        <w:rPr>
          <w:rFonts w:ascii="仿宋" w:hAnsi="仿宋" w:eastAsia="仿宋" w:cs="仿宋"/>
          <w:position w:val="2"/>
          <w:sz w:val="31"/>
          <w:szCs w:val="31"/>
        </w:rPr>
        <w:t>分行</w:t>
      </w:r>
      <w:r>
        <w:rPr>
          <w:rFonts w:ascii="Times New Roman" w:hAnsi="Times New Roman" w:eastAsia="Times New Roman" w:cs="Times New Roman"/>
          <w:position w:val="2"/>
          <w:sz w:val="31"/>
          <w:szCs w:val="31"/>
        </w:rPr>
        <w:t>/</w:t>
      </w:r>
      <w:r>
        <w:rPr>
          <w:rFonts w:ascii="仿宋" w:hAnsi="仿宋" w:eastAsia="仿宋" w:cs="仿宋"/>
          <w:position w:val="2"/>
          <w:sz w:val="31"/>
          <w:szCs w:val="31"/>
        </w:rPr>
        <w:t>支行。</w:t>
      </w:r>
    </w:p>
    <w:p>
      <w:pPr>
        <w:spacing w:before="148" w:line="521" w:lineRule="exact"/>
        <w:ind w:left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position w:val="15"/>
          <w:sz w:val="31"/>
          <w:szCs w:val="31"/>
        </w:rPr>
        <w:t>(四) 授信额度：【</w:t>
      </w:r>
      <w:r>
        <w:rPr>
          <w:rFonts w:ascii="Times New Roman" w:hAnsi="Times New Roman" w:eastAsia="Times New Roman" w:cs="Times New Roman"/>
          <w:position w:val="15"/>
          <w:sz w:val="31"/>
          <w:szCs w:val="31"/>
        </w:rPr>
        <w:t>XX</w:t>
      </w:r>
      <w:r>
        <w:rPr>
          <w:rFonts w:ascii="仿宋" w:hAnsi="仿宋" w:eastAsia="仿宋" w:cs="仿宋"/>
          <w:spacing w:val="-1"/>
          <w:position w:val="15"/>
          <w:sz w:val="31"/>
          <w:szCs w:val="31"/>
        </w:rPr>
        <w:t>】亿元【需针</w:t>
      </w:r>
      <w:r>
        <w:rPr>
          <w:rFonts w:ascii="仿宋" w:hAnsi="仿宋" w:eastAsia="仿宋" w:cs="仿宋"/>
          <w:position w:val="15"/>
          <w:sz w:val="31"/>
          <w:szCs w:val="31"/>
        </w:rPr>
        <w:t>对融资主体具体财务情</w:t>
      </w:r>
    </w:p>
    <w:p>
      <w:pPr>
        <w:spacing w:before="1" w:line="220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况</w:t>
      </w:r>
      <w:r>
        <w:rPr>
          <w:rFonts w:ascii="仿宋" w:hAnsi="仿宋" w:eastAsia="仿宋" w:cs="仿宋"/>
          <w:spacing w:val="7"/>
          <w:sz w:val="31"/>
          <w:szCs w:val="31"/>
        </w:rPr>
        <w:t>报</w:t>
      </w:r>
      <w:r>
        <w:rPr>
          <w:rFonts w:ascii="仿宋" w:hAnsi="仿宋" w:eastAsia="仿宋" w:cs="仿宋"/>
          <w:spacing w:val="6"/>
          <w:sz w:val="31"/>
          <w:szCs w:val="31"/>
        </w:rPr>
        <w:t>送确切申请授信额度】。</w:t>
      </w:r>
    </w:p>
    <w:p>
      <w:pPr>
        <w:spacing w:before="88" w:line="317" w:lineRule="auto"/>
        <w:ind w:left="1" w:right="91" w:firstLine="630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(五) 授信期限：</w:t>
      </w: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年或 </w:t>
      </w:r>
      <w:r>
        <w:rPr>
          <w:rFonts w:ascii="Times New Roman" w:hAnsi="Times New Roman" w:eastAsia="Times New Roman" w:cs="Times New Roman"/>
          <w:sz w:val="31"/>
          <w:szCs w:val="31"/>
        </w:rPr>
        <w:t>X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+</w:t>
      </w:r>
      <w:r>
        <w:rPr>
          <w:rFonts w:ascii="Times New Roman" w:hAnsi="Times New Roman" w:eastAsia="Times New Roman" w:cs="Times New Roman"/>
          <w:sz w:val="31"/>
          <w:szCs w:val="31"/>
        </w:rPr>
        <w:t>Y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年。【如</w:t>
      </w:r>
      <w:r>
        <w:rPr>
          <w:rFonts w:ascii="仿宋" w:hAnsi="仿宋" w:eastAsia="仿宋" w:cs="仿宋"/>
          <w:sz w:val="31"/>
          <w:szCs w:val="31"/>
        </w:rPr>
        <w:t xml:space="preserve">设置利率调整或到 </w:t>
      </w:r>
      <w:r>
        <w:rPr>
          <w:rFonts w:ascii="仿宋" w:hAnsi="仿宋" w:eastAsia="仿宋" w:cs="仿宋"/>
          <w:spacing w:val="20"/>
          <w:sz w:val="31"/>
          <w:szCs w:val="31"/>
        </w:rPr>
        <w:t>期</w:t>
      </w:r>
      <w:r>
        <w:rPr>
          <w:rFonts w:ascii="仿宋" w:hAnsi="仿宋" w:eastAsia="仿宋" w:cs="仿宋"/>
          <w:spacing w:val="14"/>
          <w:sz w:val="31"/>
          <w:szCs w:val="31"/>
        </w:rPr>
        <w:t>选</w:t>
      </w:r>
      <w:r>
        <w:rPr>
          <w:rFonts w:ascii="仿宋" w:hAnsi="仿宋" w:eastAsia="仿宋" w:cs="仿宋"/>
          <w:spacing w:val="10"/>
          <w:sz w:val="31"/>
          <w:szCs w:val="31"/>
        </w:rPr>
        <w:t>择权，需明确</w:t>
      </w:r>
      <w:r>
        <w:rPr>
          <w:rFonts w:ascii="Times New Roman" w:hAnsi="Times New Roman" w:eastAsia="Times New Roman" w:cs="Times New Roman"/>
          <w:sz w:val="31"/>
          <w:szCs w:val="31"/>
        </w:rPr>
        <w:t>X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年期满后利率是否调整及调整方式，否则将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仅按前 </w:t>
      </w:r>
      <w:r>
        <w:rPr>
          <w:rFonts w:ascii="Times New Roman" w:hAnsi="Times New Roman" w:eastAsia="Times New Roman" w:cs="Times New Roman"/>
          <w:sz w:val="31"/>
          <w:szCs w:val="31"/>
        </w:rPr>
        <w:t>X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年统计融资期限。同时，需明确是否接受提前还款</w:t>
      </w:r>
      <w:r>
        <w:rPr>
          <w:rFonts w:ascii="仿宋" w:hAnsi="仿宋" w:eastAsia="仿宋" w:cs="仿宋"/>
          <w:spacing w:val="4"/>
          <w:sz w:val="31"/>
          <w:szCs w:val="31"/>
        </w:rPr>
        <w:t>及</w:t>
      </w:r>
      <w:r>
        <w:rPr>
          <w:rFonts w:ascii="仿宋" w:hAnsi="仿宋" w:eastAsia="仿宋" w:cs="仿宋"/>
          <w:sz w:val="31"/>
          <w:szCs w:val="31"/>
        </w:rPr>
        <w:t xml:space="preserve">融 </w:t>
      </w:r>
      <w:r>
        <w:rPr>
          <w:rFonts w:ascii="仿宋" w:hAnsi="仿宋" w:eastAsia="仿宋" w:cs="仿宋"/>
          <w:spacing w:val="12"/>
          <w:sz w:val="31"/>
          <w:szCs w:val="31"/>
        </w:rPr>
        <w:t>资人</w:t>
      </w:r>
      <w:r>
        <w:rPr>
          <w:rFonts w:ascii="仿宋" w:hAnsi="仿宋" w:eastAsia="仿宋" w:cs="仿宋"/>
          <w:spacing w:val="7"/>
          <w:sz w:val="31"/>
          <w:szCs w:val="31"/>
        </w:rPr>
        <w:t>提</w:t>
      </w:r>
      <w:r>
        <w:rPr>
          <w:rFonts w:ascii="仿宋" w:hAnsi="仿宋" w:eastAsia="仿宋" w:cs="仿宋"/>
          <w:spacing w:val="6"/>
          <w:sz w:val="31"/>
          <w:szCs w:val="31"/>
        </w:rPr>
        <w:t>前还款需满足的条件与承担的义务</w:t>
      </w:r>
      <w:r>
        <w:rPr>
          <w:rFonts w:hint="eastAsia" w:ascii="仿宋" w:hAnsi="仿宋" w:eastAsia="仿宋" w:cs="仿宋"/>
          <w:spacing w:val="6"/>
          <w:sz w:val="31"/>
          <w:szCs w:val="31"/>
          <w:lang w:eastAsia="zh-CN"/>
        </w:rPr>
        <w:t>。</w:t>
      </w:r>
    </w:p>
    <w:p>
      <w:pPr>
        <w:spacing w:before="1" w:line="222" w:lineRule="auto"/>
        <w:ind w:left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(六</w:t>
      </w:r>
      <w:r>
        <w:rPr>
          <w:rFonts w:ascii="仿宋" w:hAnsi="仿宋" w:eastAsia="仿宋" w:cs="仿宋"/>
          <w:spacing w:val="5"/>
          <w:sz w:val="31"/>
          <w:szCs w:val="31"/>
        </w:rPr>
        <w:t>)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综合成本：根据中国人民银行最新公告有关规定，如</w:t>
      </w:r>
    </w:p>
    <w:p>
      <w:pPr>
        <w:sectPr>
          <w:footerReference r:id="rId5" w:type="default"/>
          <w:pgSz w:w="11906" w:h="16839"/>
          <w:pgMar w:top="1431" w:right="1372" w:bottom="400" w:left="1475" w:header="0" w:footer="0" w:gutter="0"/>
          <w:cols w:space="720" w:num="1"/>
        </w:sectPr>
      </w:pPr>
    </w:p>
    <w:p>
      <w:pPr>
        <w:spacing w:before="64" w:line="309" w:lineRule="auto"/>
        <w:ind w:left="9" w:right="91" w:firstLine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贷款涉及分期还本或要求融资主体于放贷时前置支付含贷款利息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在</w:t>
      </w:r>
      <w:r>
        <w:rPr>
          <w:rFonts w:ascii="仿宋" w:hAnsi="仿宋" w:eastAsia="仿宋" w:cs="仿宋"/>
          <w:spacing w:val="10"/>
          <w:sz w:val="31"/>
          <w:szCs w:val="31"/>
        </w:rPr>
        <w:t>内的融资相关费用的，参选银行金融机构应按年化实际利率报</w:t>
      </w:r>
    </w:p>
    <w:p>
      <w:pPr>
        <w:spacing w:line="222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价</w:t>
      </w:r>
      <w:r>
        <w:rPr>
          <w:rFonts w:ascii="仿宋" w:hAnsi="仿宋" w:eastAsia="仿宋" w:cs="仿宋"/>
          <w:spacing w:val="11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并参照以下模板要求列明成本构成。</w:t>
      </w:r>
    </w:p>
    <w:p>
      <w:pPr>
        <w:spacing w:before="89" w:line="309" w:lineRule="auto"/>
        <w:ind w:left="19" w:right="91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 xml:space="preserve">综合成本 </w:t>
      </w:r>
      <w:r>
        <w:rPr>
          <w:rFonts w:ascii="Times New Roman" w:hAnsi="Times New Roman" w:eastAsia="Times New Roman" w:cs="Times New Roman"/>
          <w:sz w:val="31"/>
          <w:szCs w:val="31"/>
        </w:rPr>
        <w:t>XIRR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(</w:t>
      </w:r>
      <w:r>
        <w:rPr>
          <w:rFonts w:ascii="仿宋" w:hAnsi="仿宋" w:eastAsia="仿宋" w:cs="仿宋"/>
          <w:spacing w:val="1"/>
          <w:sz w:val="31"/>
          <w:szCs w:val="31"/>
        </w:rPr>
        <w:t>如适用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)</w:t>
      </w:r>
      <w:r>
        <w:rPr>
          <w:rFonts w:ascii="仿宋" w:hAnsi="仿宋" w:eastAsia="仿宋" w:cs="仿宋"/>
          <w:spacing w:val="1"/>
          <w:sz w:val="31"/>
          <w:szCs w:val="31"/>
        </w:rPr>
        <w:t>不高</w:t>
      </w:r>
      <w:r>
        <w:rPr>
          <w:rFonts w:ascii="仿宋" w:hAnsi="仿宋" w:eastAsia="仿宋" w:cs="仿宋"/>
          <w:sz w:val="31"/>
          <w:szCs w:val="31"/>
        </w:rPr>
        <w:t xml:space="preserve">于 </w:t>
      </w:r>
      <w:r>
        <w:rPr>
          <w:rFonts w:ascii="Times New Roman" w:hAnsi="Times New Roman" w:eastAsia="Times New Roman" w:cs="Times New Roman"/>
          <w:sz w:val="31"/>
          <w:szCs w:val="31"/>
        </w:rPr>
        <w:t>XX%/</w:t>
      </w:r>
      <w:r>
        <w:rPr>
          <w:rFonts w:ascii="仿宋" w:hAnsi="仿宋" w:eastAsia="仿宋" w:cs="仿宋"/>
          <w:sz w:val="31"/>
          <w:szCs w:val="31"/>
        </w:rPr>
        <w:t>年，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IRR  </w:t>
      </w:r>
      <w:r>
        <w:rPr>
          <w:rFonts w:ascii="仿宋" w:hAnsi="仿宋" w:eastAsia="仿宋" w:cs="仿宋"/>
          <w:sz w:val="31"/>
          <w:szCs w:val="31"/>
        </w:rPr>
        <w:t xml:space="preserve">(如适用 ) 不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高于 </w:t>
      </w: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%/</w:t>
      </w:r>
      <w:r>
        <w:rPr>
          <w:rFonts w:ascii="仿宋" w:hAnsi="仿宋" w:eastAsia="仿宋" w:cs="仿宋"/>
          <w:spacing w:val="1"/>
          <w:sz w:val="31"/>
          <w:szCs w:val="31"/>
        </w:rPr>
        <w:t>年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(</w:t>
      </w:r>
      <w:r>
        <w:rPr>
          <w:rFonts w:ascii="仿宋" w:hAnsi="仿宋" w:eastAsia="仿宋" w:cs="仿宋"/>
          <w:spacing w:val="1"/>
          <w:sz w:val="31"/>
          <w:szCs w:val="31"/>
        </w:rPr>
        <w:t>如适用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)</w:t>
      </w:r>
      <w:r>
        <w:rPr>
          <w:rFonts w:ascii="仿宋" w:hAnsi="仿宋" w:eastAsia="仿宋" w:cs="仿宋"/>
          <w:spacing w:val="1"/>
          <w:sz w:val="31"/>
          <w:szCs w:val="31"/>
        </w:rPr>
        <w:t>。其中：</w:t>
      </w:r>
    </w:p>
    <w:p>
      <w:pPr>
        <w:spacing w:before="3" w:line="316" w:lineRule="auto"/>
        <w:ind w:left="13" w:right="91" w:firstLine="65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1.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融资利率【</w:t>
      </w: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仿宋" w:hAnsi="仿宋" w:eastAsia="仿宋" w:cs="仿宋"/>
          <w:spacing w:val="6"/>
          <w:sz w:val="31"/>
          <w:szCs w:val="31"/>
        </w:rPr>
        <w:t>】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%/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年或 </w:t>
      </w:r>
      <w:r>
        <w:rPr>
          <w:rFonts w:ascii="Times New Roman" w:hAnsi="Times New Roman" w:eastAsia="Times New Roman" w:cs="Times New Roman"/>
          <w:sz w:val="31"/>
          <w:szCs w:val="31"/>
        </w:rPr>
        <w:t>LPR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+</w:t>
      </w:r>
      <w:r>
        <w:rPr>
          <w:rFonts w:ascii="仿宋" w:hAnsi="仿宋" w:eastAsia="仿宋" w:cs="仿宋"/>
          <w:spacing w:val="6"/>
          <w:sz w:val="31"/>
          <w:szCs w:val="31"/>
        </w:rPr>
        <w:t>【</w:t>
      </w: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仿宋" w:hAnsi="仿宋" w:eastAsia="仿宋" w:cs="仿宋"/>
          <w:spacing w:val="6"/>
          <w:sz w:val="31"/>
          <w:szCs w:val="31"/>
        </w:rPr>
        <w:t>】</w:t>
      </w:r>
      <w:r>
        <w:rPr>
          <w:rFonts w:ascii="Times New Roman" w:hAnsi="Times New Roman" w:eastAsia="Times New Roman" w:cs="Times New Roman"/>
          <w:sz w:val="31"/>
          <w:szCs w:val="31"/>
        </w:rPr>
        <w:t>BP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%/</w:t>
      </w:r>
      <w:r>
        <w:rPr>
          <w:rFonts w:ascii="仿宋" w:hAnsi="仿宋" w:eastAsia="仿宋" w:cs="仿宋"/>
          <w:spacing w:val="6"/>
          <w:sz w:val="31"/>
          <w:szCs w:val="31"/>
        </w:rPr>
        <w:t>年 (按方案报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送当月计算</w:t>
      </w:r>
      <w:r>
        <w:rPr>
          <w:rFonts w:ascii="仿宋" w:hAnsi="仿宋" w:eastAsia="仿宋" w:cs="仿宋"/>
          <w:spacing w:val="3"/>
          <w:sz w:val="31"/>
          <w:szCs w:val="31"/>
        </w:rPr>
        <w:t>为【</w:t>
      </w: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仿宋" w:hAnsi="仿宋" w:eastAsia="仿宋" w:cs="仿宋"/>
          <w:spacing w:val="3"/>
          <w:sz w:val="31"/>
          <w:szCs w:val="31"/>
        </w:rPr>
        <w:t>】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%/</w:t>
      </w:r>
      <w:r>
        <w:rPr>
          <w:rFonts w:ascii="仿宋" w:hAnsi="仿宋" w:eastAsia="仿宋" w:cs="仿宋"/>
          <w:spacing w:val="3"/>
          <w:sz w:val="31"/>
          <w:szCs w:val="31"/>
        </w:rPr>
        <w:t>年) ，固定利率或浮动利率 (如为浮动利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率的需注明调整方式，并明确报价利率是否含税，利率是否随</w:t>
      </w:r>
      <w:r>
        <w:rPr>
          <w:rFonts w:ascii="仿宋" w:hAnsi="仿宋" w:eastAsia="仿宋" w:cs="仿宋"/>
          <w:spacing w:val="7"/>
          <w:sz w:val="31"/>
          <w:szCs w:val="31"/>
        </w:rPr>
        <w:t>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家</w:t>
      </w:r>
      <w:r>
        <w:rPr>
          <w:rFonts w:ascii="仿宋" w:hAnsi="仿宋" w:eastAsia="仿宋" w:cs="仿宋"/>
          <w:spacing w:val="5"/>
          <w:sz w:val="31"/>
          <w:szCs w:val="31"/>
        </w:rPr>
        <w:t>税率变动而调整) 。</w:t>
      </w:r>
    </w:p>
    <w:p>
      <w:pPr>
        <w:spacing w:before="17" w:line="309" w:lineRule="auto"/>
        <w:ind w:left="7" w:right="91" w:firstLine="63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2.</w:t>
      </w:r>
      <w:r>
        <w:rPr>
          <w:rFonts w:ascii="仿宋" w:hAnsi="仿宋" w:eastAsia="仿宋" w:cs="仿宋"/>
          <w:spacing w:val="13"/>
          <w:sz w:val="31"/>
          <w:szCs w:val="31"/>
        </w:rPr>
        <w:t>其他：列明除贷款利率外可能产生的任何其他费用，须</w:t>
      </w:r>
      <w:r>
        <w:rPr>
          <w:rFonts w:ascii="仿宋" w:hAnsi="仿宋" w:eastAsia="仿宋" w:cs="仿宋"/>
          <w:spacing w:val="12"/>
          <w:sz w:val="31"/>
          <w:szCs w:val="31"/>
        </w:rPr>
        <w:t>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确</w:t>
      </w:r>
      <w:r>
        <w:rPr>
          <w:rFonts w:ascii="仿宋" w:hAnsi="仿宋" w:eastAsia="仿宋" w:cs="仿宋"/>
          <w:spacing w:val="10"/>
          <w:sz w:val="31"/>
          <w:szCs w:val="31"/>
        </w:rPr>
        <w:t>费用收取方及对应费率或金额，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且不得要求我公司或融资主体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向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融资合作机构外的第三方支付任何财务顾问费、融资服务费等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类似费用。</w:t>
      </w:r>
    </w:p>
    <w:p>
      <w:pPr>
        <w:spacing w:line="521" w:lineRule="exact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position w:val="15"/>
          <w:sz w:val="31"/>
          <w:szCs w:val="31"/>
        </w:rPr>
        <w:t>(七)</w:t>
      </w:r>
      <w:r>
        <w:rPr>
          <w:rFonts w:ascii="仿宋" w:hAnsi="仿宋" w:eastAsia="仿宋" w:cs="仿宋"/>
          <w:spacing w:val="-1"/>
          <w:position w:val="15"/>
          <w:sz w:val="31"/>
          <w:szCs w:val="31"/>
        </w:rPr>
        <w:t xml:space="preserve"> 资金用途： 由各参选银行金融机构根据自身行内授信</w:t>
      </w:r>
    </w:p>
    <w:p>
      <w:pPr>
        <w:spacing w:line="221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政策自行拟定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90" w:line="323" w:lineRule="auto"/>
        <w:ind w:left="9" w:right="91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(八</w:t>
      </w:r>
      <w:r>
        <w:rPr>
          <w:rFonts w:ascii="仿宋" w:hAnsi="仿宋" w:eastAsia="仿宋" w:cs="仿宋"/>
          <w:spacing w:val="9"/>
          <w:sz w:val="31"/>
          <w:szCs w:val="31"/>
        </w:rPr>
        <w:t>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还本付息方式：按月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/</w:t>
      </w:r>
      <w:r>
        <w:rPr>
          <w:rFonts w:ascii="仿宋" w:hAnsi="仿宋" w:eastAsia="仿宋" w:cs="仿宋"/>
          <w:spacing w:val="7"/>
          <w:sz w:val="31"/>
          <w:szCs w:val="31"/>
        </w:rPr>
        <w:t>季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/</w:t>
      </w:r>
      <w:r>
        <w:rPr>
          <w:rFonts w:ascii="仿宋" w:hAnsi="仿宋" w:eastAsia="仿宋" w:cs="仿宋"/>
          <w:spacing w:val="7"/>
          <w:sz w:val="31"/>
          <w:szCs w:val="31"/>
        </w:rPr>
        <w:t>半年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/</w:t>
      </w:r>
      <w:r>
        <w:rPr>
          <w:rFonts w:ascii="仿宋" w:hAnsi="仿宋" w:eastAsia="仿宋" w:cs="仿宋"/>
          <w:spacing w:val="7"/>
          <w:sz w:val="31"/>
          <w:szCs w:val="31"/>
        </w:rPr>
        <w:t>年付息，到期还本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/</w:t>
      </w:r>
      <w:r>
        <w:rPr>
          <w:rFonts w:ascii="仿宋" w:hAnsi="仿宋" w:eastAsia="仿宋" w:cs="仿宋"/>
          <w:spacing w:val="7"/>
          <w:sz w:val="31"/>
          <w:szCs w:val="31"/>
        </w:rPr>
        <w:t>分期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还</w:t>
      </w:r>
      <w:r>
        <w:rPr>
          <w:rFonts w:ascii="仿宋" w:hAnsi="仿宋" w:eastAsia="仿宋" w:cs="仿宋"/>
          <w:sz w:val="31"/>
          <w:szCs w:val="31"/>
        </w:rPr>
        <w:t>本。</w:t>
      </w:r>
    </w:p>
    <w:p>
      <w:pPr>
        <w:spacing w:before="13" w:line="310" w:lineRule="auto"/>
        <w:ind w:right="91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(九) 增信措施：可由投资集团及股权企业提供担保、或</w:t>
      </w:r>
      <w:r>
        <w:rPr>
          <w:rFonts w:ascii="仿宋" w:hAnsi="仿宋" w:eastAsia="仿宋" w:cs="仿宋"/>
          <w:spacing w:val="11"/>
          <w:sz w:val="31"/>
          <w:szCs w:val="31"/>
        </w:rPr>
        <w:t>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供</w:t>
      </w:r>
      <w:r>
        <w:rPr>
          <w:rFonts w:ascii="仿宋" w:hAnsi="仿宋" w:eastAsia="仿宋" w:cs="仿宋"/>
          <w:spacing w:val="12"/>
          <w:sz w:val="31"/>
          <w:szCs w:val="31"/>
        </w:rPr>
        <w:t>资</w:t>
      </w:r>
      <w:r>
        <w:rPr>
          <w:rFonts w:ascii="仿宋" w:hAnsi="仿宋" w:eastAsia="仿宋" w:cs="仿宋"/>
          <w:spacing w:val="9"/>
          <w:sz w:val="31"/>
          <w:szCs w:val="31"/>
        </w:rPr>
        <w:t>产抵 (质) 押 (请提前咨询联系人可担保公司名单、可抵押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资</w:t>
      </w:r>
      <w:r>
        <w:rPr>
          <w:rFonts w:ascii="仿宋" w:hAnsi="仿宋" w:eastAsia="仿宋" w:cs="仿宋"/>
          <w:spacing w:val="10"/>
          <w:sz w:val="31"/>
          <w:szCs w:val="31"/>
        </w:rPr>
        <w:t>产情况) ，同等条件下，优先选择无增信措施或增信措施较少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方案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1" w:line="221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16"/>
          <w:sz w:val="31"/>
          <w:szCs w:val="31"/>
        </w:rPr>
        <w:t>十) 授信提取方式：一次或分次提取。</w:t>
      </w:r>
    </w:p>
    <w:p>
      <w:pPr>
        <w:spacing w:before="144" w:line="314" w:lineRule="auto"/>
        <w:ind w:left="12" w:firstLine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</w:t>
      </w:r>
      <w:r>
        <w:rPr>
          <w:rFonts w:ascii="仿宋" w:hAnsi="仿宋" w:eastAsia="仿宋" w:cs="仿宋"/>
          <w:spacing w:val="8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)资金到位时间：根据融资人资金需求情况择机提取。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参</w:t>
      </w:r>
      <w:r>
        <w:rPr>
          <w:rFonts w:ascii="仿宋" w:hAnsi="仿宋" w:eastAsia="仿宋" w:cs="仿宋"/>
          <w:spacing w:val="12"/>
          <w:sz w:val="31"/>
          <w:szCs w:val="31"/>
        </w:rPr>
        <w:t>选</w:t>
      </w:r>
      <w:r>
        <w:rPr>
          <w:rFonts w:ascii="仿宋" w:hAnsi="仿宋" w:eastAsia="仿宋" w:cs="仿宋"/>
          <w:spacing w:val="7"/>
          <w:sz w:val="31"/>
          <w:szCs w:val="31"/>
        </w:rPr>
        <w:t>银行需列明本次报价有效期限与授信批复有效期限。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(备注：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我公司将根据资金需求情况按各已具备提款条件融资方案综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融资成本由低至高的顺序择机提款，参选银行金融机构授信资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应于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  <w:sz w:val="31"/>
          <w:szCs w:val="31"/>
        </w:rPr>
        <w:t>2023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pacing w:val="1"/>
          <w:sz w:val="31"/>
          <w:szCs w:val="31"/>
          <w:lang w:val="en-US" w:eastAsia="zh-CN"/>
        </w:rPr>
        <w:t>8</w:t>
      </w:r>
      <w:bookmarkStart w:id="0" w:name="_GoBack"/>
      <w:bookmarkEnd w:id="0"/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1"/>
          <w:sz w:val="31"/>
          <w:szCs w:val="31"/>
        </w:rPr>
        <w:t>31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日之前到位，</w:t>
      </w:r>
      <w:r>
        <w:rPr>
          <w:rFonts w:ascii="仿宋" w:hAnsi="仿宋" w:eastAsia="仿宋" w:cs="仿宋"/>
          <w:spacing w:val="1"/>
          <w:sz w:val="31"/>
          <w:szCs w:val="31"/>
        </w:rPr>
        <w:t>若参选融资方案为根据公司资</w:t>
      </w:r>
    </w:p>
    <w:p>
      <w:pPr>
        <w:sectPr>
          <w:pgSz w:w="11906" w:h="16839"/>
          <w:pgMar w:top="1294" w:right="1372" w:bottom="400" w:left="1470" w:header="0" w:footer="0" w:gutter="0"/>
          <w:cols w:space="720" w:num="1"/>
        </w:sectPr>
      </w:pPr>
    </w:p>
    <w:p>
      <w:pPr>
        <w:spacing w:before="61" w:line="310" w:lineRule="auto"/>
        <w:ind w:right="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金</w:t>
      </w:r>
      <w:r>
        <w:rPr>
          <w:rFonts w:ascii="仿宋" w:hAnsi="仿宋" w:eastAsia="仿宋" w:cs="仿宋"/>
          <w:spacing w:val="10"/>
          <w:sz w:val="31"/>
          <w:szCs w:val="31"/>
        </w:rPr>
        <w:t>需求节点分次提款的，参选银行金融机构需于上述期限内到位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首期融资款项，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超期未提款的融资方案视为自动作废，参选银行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金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融机构仅可参与我公司后续期次方案征集活动)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。</w:t>
      </w:r>
    </w:p>
    <w:p>
      <w:pPr>
        <w:spacing w:before="2" w:line="309" w:lineRule="auto"/>
        <w:ind w:left="1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(十二) 其他条件：列明申报授信审批、提贷、后续检查</w:t>
      </w:r>
      <w:r>
        <w:rPr>
          <w:rFonts w:ascii="仿宋" w:hAnsi="仿宋" w:eastAsia="仿宋" w:cs="仿宋"/>
          <w:spacing w:val="14"/>
          <w:sz w:val="31"/>
          <w:szCs w:val="31"/>
        </w:rPr>
        <w:t>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须</w:t>
      </w:r>
      <w:r>
        <w:rPr>
          <w:rFonts w:ascii="仿宋" w:hAnsi="仿宋" w:eastAsia="仿宋" w:cs="仿宋"/>
          <w:spacing w:val="11"/>
          <w:sz w:val="31"/>
          <w:szCs w:val="31"/>
        </w:rPr>
        <w:t>提</w:t>
      </w:r>
      <w:r>
        <w:rPr>
          <w:rFonts w:ascii="仿宋" w:hAnsi="仿宋" w:eastAsia="仿宋" w:cs="仿宋"/>
          <w:spacing w:val="9"/>
          <w:sz w:val="31"/>
          <w:szCs w:val="31"/>
        </w:rPr>
        <w:t>供的发票、股东决议、交易合同、进 (销) 货单据等文件或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特</w:t>
      </w:r>
      <w:r>
        <w:rPr>
          <w:rFonts w:ascii="仿宋" w:hAnsi="仿宋" w:eastAsia="仿宋" w:cs="仿宋"/>
          <w:spacing w:val="2"/>
          <w:sz w:val="31"/>
          <w:szCs w:val="31"/>
        </w:rPr>
        <w:t>殊要求 (如存单质押、存款回报) ；资金使用是否受托支付等。</w:t>
      </w:r>
    </w:p>
    <w:p>
      <w:pPr>
        <w:spacing w:line="416" w:lineRule="exact"/>
        <w:ind w:left="64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二、确认事项</w:t>
      </w:r>
    </w:p>
    <w:p>
      <w:pPr>
        <w:spacing w:before="106" w:line="314" w:lineRule="auto"/>
        <w:ind w:left="5" w:right="91" w:firstLine="648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18"/>
          <w:sz w:val="31"/>
          <w:szCs w:val="31"/>
        </w:rPr>
        <w:t>我</w:t>
      </w:r>
      <w:r>
        <w:rPr>
          <w:rFonts w:ascii="仿宋" w:hAnsi="仿宋" w:eastAsia="仿宋" w:cs="仿宋"/>
          <w:spacing w:val="15"/>
          <w:sz w:val="31"/>
          <w:szCs w:val="31"/>
        </w:rPr>
        <w:t>方</w:t>
      </w:r>
      <w:r>
        <w:rPr>
          <w:rFonts w:ascii="仿宋" w:hAnsi="仿宋" w:eastAsia="仿宋" w:cs="仿宋"/>
          <w:spacing w:val="9"/>
          <w:sz w:val="31"/>
          <w:szCs w:val="31"/>
        </w:rPr>
        <w:t>已仔细阅读贵公司《许昌市投资集团有限公司关于公开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比选银行金融机构开展供应链金融</w:t>
      </w:r>
      <w:r>
        <w:rPr>
          <w:rFonts w:hint="eastAsia" w:ascii="仿宋" w:hAnsi="仿宋" w:eastAsia="仿宋" w:cs="仿宋"/>
          <w:spacing w:val="10"/>
          <w:sz w:val="31"/>
          <w:szCs w:val="31"/>
          <w:lang w:eastAsia="zh-CN"/>
        </w:rPr>
        <w:t>（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二期</w:t>
      </w:r>
      <w:r>
        <w:rPr>
          <w:rFonts w:hint="eastAsia" w:ascii="仿宋" w:hAnsi="仿宋" w:eastAsia="仿宋" w:cs="仿宋"/>
          <w:spacing w:val="10"/>
          <w:sz w:val="31"/>
          <w:szCs w:val="31"/>
          <w:lang w:eastAsia="zh-CN"/>
        </w:rPr>
        <w:t>）</w:t>
      </w:r>
      <w:r>
        <w:rPr>
          <w:rFonts w:ascii="仿宋" w:hAnsi="仿宋" w:eastAsia="仿宋" w:cs="仿宋"/>
          <w:spacing w:val="10"/>
          <w:sz w:val="31"/>
          <w:szCs w:val="31"/>
        </w:rPr>
        <w:t>合作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方案</w:t>
      </w:r>
      <w:r>
        <w:rPr>
          <w:rFonts w:ascii="仿宋" w:hAnsi="仿宋" w:eastAsia="仿宋" w:cs="仿宋"/>
          <w:spacing w:val="10"/>
          <w:sz w:val="31"/>
          <w:szCs w:val="31"/>
        </w:rPr>
        <w:t>的公告》所有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内容，</w:t>
      </w:r>
      <w:r>
        <w:rPr>
          <w:rFonts w:ascii="仿宋" w:hAnsi="仿宋" w:eastAsia="仿宋" w:cs="仿宋"/>
          <w:spacing w:val="10"/>
          <w:sz w:val="31"/>
          <w:szCs w:val="31"/>
        </w:rPr>
        <w:t>充分知悉公告注意事项中各项内容。我方确认将严格按照贵公</w:t>
      </w:r>
      <w:r>
        <w:rPr>
          <w:rFonts w:ascii="仿宋" w:hAnsi="仿宋" w:eastAsia="仿宋" w:cs="仿宋"/>
          <w:spacing w:val="7"/>
          <w:sz w:val="31"/>
          <w:szCs w:val="31"/>
        </w:rPr>
        <w:t>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要求</w:t>
      </w:r>
      <w:r>
        <w:rPr>
          <w:rFonts w:ascii="仿宋" w:hAnsi="仿宋" w:eastAsia="仿宋" w:cs="仿宋"/>
          <w:spacing w:val="12"/>
          <w:sz w:val="31"/>
          <w:szCs w:val="31"/>
        </w:rPr>
        <w:t>准</w:t>
      </w:r>
      <w:r>
        <w:rPr>
          <w:rFonts w:ascii="仿宋" w:hAnsi="仿宋" w:eastAsia="仿宋" w:cs="仿宋"/>
          <w:spacing w:val="8"/>
          <w:sz w:val="31"/>
          <w:szCs w:val="31"/>
        </w:rPr>
        <w:t>备方案资料，并自愿接受贵方的融资方案评选结果</w:t>
      </w:r>
      <w:r>
        <w:rPr>
          <w:rFonts w:hint="eastAsia" w:ascii="仿宋" w:hAnsi="仿宋" w:eastAsia="仿宋" w:cs="仿宋"/>
          <w:spacing w:val="8"/>
          <w:sz w:val="31"/>
          <w:szCs w:val="31"/>
          <w:lang w:eastAsia="zh-CN"/>
        </w:rPr>
        <w:t>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0" w:line="323" w:lineRule="auto"/>
        <w:ind w:left="5494" w:right="96" w:hanging="162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银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行 </w:t>
      </w:r>
      <w:r>
        <w:rPr>
          <w:rFonts w:ascii="Times New Roman" w:hAnsi="Times New Roman" w:eastAsia="Times New Roman" w:cs="Times New Roman"/>
          <w:sz w:val="31"/>
          <w:szCs w:val="31"/>
        </w:rPr>
        <w:t>XX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分行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/</w:t>
      </w:r>
      <w:r>
        <w:rPr>
          <w:rFonts w:ascii="仿宋" w:hAnsi="仿宋" w:eastAsia="仿宋" w:cs="仿宋"/>
          <w:spacing w:val="4"/>
          <w:sz w:val="31"/>
          <w:szCs w:val="31"/>
        </w:rPr>
        <w:t>支行 (加盖公章)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202</w:t>
      </w:r>
      <w:r>
        <w:rPr>
          <w:rFonts w:ascii="Times New Roman" w:hAnsi="Times New Roman" w:eastAsia="Times New Roman" w:cs="Times New Roman"/>
          <w:sz w:val="31"/>
          <w:szCs w:val="31"/>
        </w:rPr>
        <w:t>X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年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XX </w:t>
      </w:r>
      <w:r>
        <w:rPr>
          <w:rFonts w:ascii="仿宋" w:hAnsi="仿宋" w:eastAsia="仿宋" w:cs="仿宋"/>
          <w:sz w:val="31"/>
          <w:szCs w:val="31"/>
        </w:rPr>
        <w:t xml:space="preserve">月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XX </w:t>
      </w:r>
      <w:r>
        <w:rPr>
          <w:rFonts w:ascii="仿宋" w:hAnsi="仿宋" w:eastAsia="仿宋" w:cs="仿宋"/>
          <w:sz w:val="31"/>
          <w:szCs w:val="31"/>
        </w:rPr>
        <w:t>日</w:t>
      </w:r>
    </w:p>
    <w:sectPr>
      <w:pgSz w:w="11906" w:h="16839"/>
      <w:pgMar w:top="1294" w:right="1372" w:bottom="400" w:left="147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FiN2ZiMjMyN2JlNzE3OTNiYjFkODM5MWVjOTE4M2QifQ=="/>
  </w:docVars>
  <w:rsids>
    <w:rsidRoot w:val="00000000"/>
    <w:rsid w:val="06B70F10"/>
    <w:rsid w:val="08DD60E0"/>
    <w:rsid w:val="1E9C44A0"/>
    <w:rsid w:val="22E55B02"/>
    <w:rsid w:val="25AB735E"/>
    <w:rsid w:val="293146FB"/>
    <w:rsid w:val="33AA0CA1"/>
    <w:rsid w:val="355D42C5"/>
    <w:rsid w:val="3CB82FDB"/>
    <w:rsid w:val="455448BB"/>
    <w:rsid w:val="4CA845D9"/>
    <w:rsid w:val="64275834"/>
    <w:rsid w:val="6E800E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1297</Words>
  <Characters>1341</Characters>
  <TotalTime>41</TotalTime>
  <ScaleCrop>false</ScaleCrop>
  <LinksUpToDate>false</LinksUpToDate>
  <CharactersWithSpaces>1431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2023-06-01T19:05:00Z</dcterms:created>
  <dc:creator>靳改改</dc:creator>
  <cp:lastModifiedBy>ha_kwa</cp:lastModifiedBy>
  <cp:lastPrinted>2023-07-10T00:43:00Z</cp:lastPrinted>
  <dcterms:modified xsi:type="dcterms:W3CDTF">2023-07-10T07:01:09Z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2023-07-07T19:03:49Z</vt:filetime>
  </property>
  <property fmtid="{D5CDD505-2E9C-101B-9397-08002B2CF9AE}" pid="4" name="KSOProductBuildVer">
    <vt:lpwstr>2052-11.1.0.14309</vt:lpwstr>
  </property>
  <property fmtid="{D5CDD505-2E9C-101B-9397-08002B2CF9AE}" pid="5" name="ICV">
    <vt:lpwstr>7ED7112EC8294485B45955020C45DA02_13</vt:lpwstr>
  </property>
</Properties>
</file>